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642D" w14:textId="41F83272" w:rsidR="00496D66" w:rsidRPr="000779D7" w:rsidRDefault="00562235" w:rsidP="005D64B9">
      <w:pPr>
        <w:tabs>
          <w:tab w:val="left" w:pos="2066"/>
        </w:tabs>
        <w:spacing w:line="240" w:lineRule="auto"/>
        <w:jc w:val="center"/>
        <w:rPr>
          <w:rFonts w:ascii="Times New Roman" w:hAnsi="Times New Roman"/>
          <w:b/>
          <w:sz w:val="26"/>
          <w:szCs w:val="26"/>
          <w:lang w:val="en-US"/>
        </w:rPr>
      </w:pPr>
      <w:r w:rsidRPr="000779D7">
        <w:rPr>
          <w:rFonts w:ascii="Times New Roman" w:hAnsi="Times New Roman"/>
          <w:b/>
          <w:sz w:val="26"/>
          <w:szCs w:val="26"/>
          <w:lang w:val="en-US"/>
        </w:rPr>
        <w:t xml:space="preserve">Quantitative Structure-Activity Study against </w:t>
      </w:r>
      <w:r w:rsidRPr="000779D7">
        <w:rPr>
          <w:rFonts w:ascii="Times New Roman" w:hAnsi="Times New Roman"/>
          <w:b/>
          <w:i/>
          <w:sz w:val="26"/>
          <w:szCs w:val="26"/>
          <w:lang w:val="en-US"/>
        </w:rPr>
        <w:t>Plasmodium falciparum</w:t>
      </w:r>
      <w:r w:rsidRPr="000779D7">
        <w:rPr>
          <w:rFonts w:ascii="Times New Roman" w:hAnsi="Times New Roman"/>
          <w:b/>
          <w:sz w:val="26"/>
          <w:szCs w:val="26"/>
          <w:lang w:val="en-US"/>
        </w:rPr>
        <w:t xml:space="preserve"> </w:t>
      </w:r>
      <w:r w:rsidR="0096692F">
        <w:rPr>
          <w:rFonts w:ascii="Times New Roman" w:hAnsi="Times New Roman"/>
          <w:b/>
          <w:sz w:val="26"/>
          <w:szCs w:val="26"/>
          <w:lang w:val="en-US"/>
        </w:rPr>
        <w:t>of a Series of D</w:t>
      </w:r>
      <w:r w:rsidRPr="000779D7">
        <w:rPr>
          <w:rFonts w:ascii="Times New Roman" w:hAnsi="Times New Roman"/>
          <w:b/>
          <w:sz w:val="26"/>
          <w:szCs w:val="26"/>
          <w:lang w:val="en-US"/>
        </w:rPr>
        <w:t>erivatives of Az</w:t>
      </w:r>
      <w:r w:rsidR="0096692F">
        <w:rPr>
          <w:rFonts w:ascii="Times New Roman" w:hAnsi="Times New Roman"/>
          <w:b/>
          <w:sz w:val="26"/>
          <w:szCs w:val="26"/>
          <w:lang w:val="en-US"/>
        </w:rPr>
        <w:t>etidine-2-Carbonitriles by the M</w:t>
      </w:r>
      <w:r w:rsidRPr="000779D7">
        <w:rPr>
          <w:rFonts w:ascii="Times New Roman" w:hAnsi="Times New Roman"/>
          <w:b/>
          <w:sz w:val="26"/>
          <w:szCs w:val="26"/>
          <w:lang w:val="en-US"/>
        </w:rPr>
        <w:t>ethod of Density Functional Theory.</w:t>
      </w:r>
    </w:p>
    <w:p w14:paraId="4E517132" w14:textId="332681C3" w:rsidR="002E3E9E" w:rsidRPr="0090248A" w:rsidRDefault="002E3E9E" w:rsidP="002E3E9E">
      <w:pPr>
        <w:keepNext/>
        <w:spacing w:before="240" w:line="240" w:lineRule="auto"/>
        <w:ind w:left="142"/>
        <w:jc w:val="center"/>
        <w:rPr>
          <w:lang w:val="en-US"/>
        </w:rPr>
      </w:pPr>
      <w:r w:rsidRPr="0090248A">
        <w:rPr>
          <w:rFonts w:ascii="Times New Roman" w:eastAsia="Times New Roman" w:hAnsi="Times New Roman"/>
          <w:b/>
          <w:vertAlign w:val="superscript"/>
          <w:lang w:val="en-US" w:eastAsia="fr-FR"/>
        </w:rPr>
        <w:t>1</w:t>
      </w:r>
      <w:r w:rsidRPr="0090248A">
        <w:rPr>
          <w:rFonts w:ascii="Times New Roman" w:hAnsi="Times New Roman"/>
          <w:b/>
          <w:color w:val="000000"/>
          <w:lang w:val="en-US"/>
        </w:rPr>
        <w:t>Jean Stéphane N’DRI</w:t>
      </w:r>
      <w:r w:rsidRPr="0090248A">
        <w:rPr>
          <w:rFonts w:ascii="Times New Roman" w:eastAsia="Times New Roman" w:hAnsi="Times New Roman"/>
          <w:b/>
          <w:szCs w:val="24"/>
          <w:lang w:val="en-US" w:eastAsia="fr-FR"/>
        </w:rPr>
        <w:t>,</w:t>
      </w:r>
      <w:r w:rsidR="00017AEA" w:rsidRPr="0090248A">
        <w:rPr>
          <w:lang w:val="en-US"/>
        </w:rPr>
        <w:t xml:space="preserve"> </w:t>
      </w:r>
      <w:r w:rsidR="00017AEA" w:rsidRPr="0090248A">
        <w:rPr>
          <w:rFonts w:ascii="Times New Roman" w:eastAsia="Times New Roman" w:hAnsi="Times New Roman"/>
          <w:b/>
          <w:vertAlign w:val="superscript"/>
          <w:lang w:val="en-US" w:eastAsia="fr-FR"/>
        </w:rPr>
        <w:t>4</w:t>
      </w:r>
      <w:r w:rsidR="00017AEA" w:rsidRPr="0090248A">
        <w:rPr>
          <w:rFonts w:ascii="Times New Roman" w:eastAsia="Times New Roman" w:hAnsi="Times New Roman"/>
          <w:b/>
          <w:szCs w:val="24"/>
          <w:lang w:val="en-US" w:eastAsia="fr-FR"/>
        </w:rPr>
        <w:t>Bafétigué OUATTARA,</w:t>
      </w:r>
      <w:r w:rsidR="00885011" w:rsidRPr="0090248A">
        <w:rPr>
          <w:rFonts w:ascii="Times New Roman" w:eastAsia="Times New Roman" w:hAnsi="Times New Roman"/>
          <w:b/>
          <w:szCs w:val="24"/>
          <w:vertAlign w:val="superscript"/>
          <w:lang w:val="en-US" w:eastAsia="fr-FR"/>
        </w:rPr>
        <w:t xml:space="preserve"> 1,</w:t>
      </w:r>
      <w:r w:rsidR="00885011" w:rsidRPr="0090248A">
        <w:rPr>
          <w:rFonts w:ascii="Times New Roman" w:hAnsi="Times New Roman"/>
          <w:b/>
          <w:szCs w:val="24"/>
          <w:vertAlign w:val="superscript"/>
          <w:lang w:val="en-US"/>
        </w:rPr>
        <w:t>5</w:t>
      </w:r>
      <w:r w:rsidRPr="0090248A">
        <w:rPr>
          <w:rFonts w:ascii="Times New Roman" w:hAnsi="Times New Roman"/>
          <w:b/>
          <w:szCs w:val="24"/>
          <w:vertAlign w:val="superscript"/>
          <w:lang w:val="en-US"/>
        </w:rPr>
        <w:t>*</w:t>
      </w:r>
      <w:r w:rsidRPr="0090248A">
        <w:rPr>
          <w:rFonts w:ascii="Times New Roman" w:eastAsia="Times New Roman" w:hAnsi="Times New Roman"/>
          <w:b/>
          <w:szCs w:val="24"/>
          <w:lang w:val="en-US" w:eastAsia="fr-FR"/>
        </w:rPr>
        <w:t>Mamadou Guy-Richard KONÉ</w:t>
      </w:r>
      <w:r w:rsidR="00A14501" w:rsidRPr="0090248A">
        <w:rPr>
          <w:rFonts w:ascii="Times New Roman" w:eastAsia="Times New Roman" w:hAnsi="Times New Roman"/>
          <w:b/>
          <w:szCs w:val="24"/>
          <w:lang w:val="en-US" w:eastAsia="fr-FR"/>
        </w:rPr>
        <w:t xml:space="preserve">, </w:t>
      </w:r>
      <w:r w:rsidR="00A14501" w:rsidRPr="0090248A">
        <w:rPr>
          <w:rFonts w:ascii="Times New Roman" w:eastAsia="Times New Roman" w:hAnsi="Times New Roman"/>
          <w:b/>
          <w:szCs w:val="24"/>
          <w:vertAlign w:val="superscript"/>
          <w:lang w:val="en-US" w:eastAsia="fr-FR"/>
        </w:rPr>
        <w:t>3</w:t>
      </w:r>
      <w:r w:rsidR="00A14501" w:rsidRPr="0090248A">
        <w:rPr>
          <w:rFonts w:ascii="Times New Roman" w:hAnsi="Times New Roman"/>
          <w:b/>
          <w:lang w:val="en-US" w:bidi="fr-FR"/>
        </w:rPr>
        <w:t>Ahmont Landry Claude KABLAN</w:t>
      </w:r>
      <w:r w:rsidRPr="0090248A">
        <w:rPr>
          <w:rFonts w:ascii="Times New Roman" w:eastAsia="Times New Roman" w:hAnsi="Times New Roman"/>
          <w:b/>
          <w:szCs w:val="24"/>
          <w:lang w:val="en-US" w:eastAsia="fr-FR"/>
        </w:rPr>
        <w:t>,</w:t>
      </w:r>
      <w:r w:rsidRPr="0090248A">
        <w:rPr>
          <w:rFonts w:ascii="Times New Roman" w:eastAsia="Times New Roman" w:hAnsi="Times New Roman"/>
          <w:b/>
          <w:szCs w:val="24"/>
          <w:vertAlign w:val="superscript"/>
          <w:lang w:val="en-US" w:eastAsia="fr-FR"/>
        </w:rPr>
        <w:t xml:space="preserve"> </w:t>
      </w:r>
      <w:r w:rsidR="00F020B6" w:rsidRPr="0090248A">
        <w:rPr>
          <w:rFonts w:ascii="Times New Roman" w:eastAsia="Times New Roman" w:hAnsi="Times New Roman"/>
          <w:b/>
          <w:szCs w:val="24"/>
          <w:vertAlign w:val="superscript"/>
          <w:lang w:val="en-US" w:eastAsia="fr-FR"/>
        </w:rPr>
        <w:t>1,</w:t>
      </w:r>
      <w:r w:rsidR="00F020B6" w:rsidRPr="0090248A">
        <w:rPr>
          <w:rFonts w:ascii="Times New Roman" w:hAnsi="Times New Roman"/>
          <w:b/>
          <w:szCs w:val="24"/>
          <w:vertAlign w:val="superscript"/>
          <w:lang w:val="en-US"/>
        </w:rPr>
        <w:t>5</w:t>
      </w:r>
      <w:r w:rsidR="00F020B6" w:rsidRPr="0090248A">
        <w:rPr>
          <w:rFonts w:ascii="Times New Roman" w:eastAsia="Times New Roman" w:hAnsi="Times New Roman"/>
          <w:b/>
          <w:szCs w:val="24"/>
          <w:lang w:val="en-US" w:eastAsia="fr-FR"/>
        </w:rPr>
        <w:t xml:space="preserve">Georges Stéphane DEMBÉLÉ, </w:t>
      </w:r>
      <w:r w:rsidRPr="0090248A">
        <w:rPr>
          <w:rFonts w:ascii="Times New Roman" w:eastAsia="Times New Roman" w:hAnsi="Times New Roman"/>
          <w:b/>
          <w:szCs w:val="24"/>
          <w:vertAlign w:val="superscript"/>
          <w:lang w:val="en-US" w:eastAsia="fr-FR"/>
        </w:rPr>
        <w:t>1,</w:t>
      </w:r>
      <w:r w:rsidRPr="0090248A">
        <w:rPr>
          <w:rFonts w:ascii="Times New Roman" w:hAnsi="Times New Roman"/>
          <w:b/>
          <w:szCs w:val="24"/>
          <w:vertAlign w:val="superscript"/>
          <w:lang w:val="en-US"/>
        </w:rPr>
        <w:t>2</w:t>
      </w:r>
      <w:r w:rsidRPr="0090248A">
        <w:rPr>
          <w:rFonts w:ascii="Times New Roman" w:eastAsia="Times New Roman" w:hAnsi="Times New Roman"/>
          <w:b/>
          <w:szCs w:val="24"/>
          <w:lang w:val="en-US" w:eastAsia="fr-FR"/>
        </w:rPr>
        <w:t>Charles Guillaume KODJO</w:t>
      </w:r>
      <w:r w:rsidR="007256CE" w:rsidRPr="0090248A">
        <w:rPr>
          <w:rFonts w:ascii="Times New Roman" w:hAnsi="Times New Roman"/>
          <w:b/>
          <w:lang w:val="en-US" w:bidi="fr-FR"/>
        </w:rPr>
        <w:t>,</w:t>
      </w:r>
      <w:r w:rsidRPr="0090248A">
        <w:rPr>
          <w:rFonts w:ascii="Times New Roman" w:hAnsi="Times New Roman"/>
          <w:b/>
          <w:lang w:val="en-US" w:bidi="fr-FR"/>
        </w:rPr>
        <w:t xml:space="preserve"> </w:t>
      </w:r>
      <w:r w:rsidRPr="0090248A">
        <w:rPr>
          <w:rFonts w:ascii="Times New Roman" w:eastAsia="Times New Roman" w:hAnsi="Times New Roman"/>
          <w:b/>
          <w:szCs w:val="24"/>
          <w:lang w:val="en-US" w:eastAsia="fr-FR"/>
        </w:rPr>
        <w:t xml:space="preserve">and </w:t>
      </w:r>
      <w:r w:rsidR="007256CE" w:rsidRPr="0090248A">
        <w:rPr>
          <w:rFonts w:ascii="Times New Roman" w:eastAsia="Times New Roman" w:hAnsi="Times New Roman"/>
          <w:b/>
          <w:szCs w:val="24"/>
          <w:vertAlign w:val="superscript"/>
          <w:lang w:val="en-US" w:eastAsia="fr-FR"/>
        </w:rPr>
        <w:t>1,</w:t>
      </w:r>
      <w:r w:rsidR="007256CE" w:rsidRPr="0090248A">
        <w:rPr>
          <w:rFonts w:ascii="Times New Roman" w:hAnsi="Times New Roman"/>
          <w:b/>
          <w:szCs w:val="24"/>
          <w:vertAlign w:val="superscript"/>
          <w:lang w:val="en-US"/>
        </w:rPr>
        <w:t>5</w:t>
      </w:r>
      <w:r w:rsidRPr="0090248A">
        <w:rPr>
          <w:rFonts w:ascii="Times New Roman" w:eastAsia="Times New Roman" w:hAnsi="Times New Roman"/>
          <w:b/>
          <w:szCs w:val="24"/>
          <w:lang w:val="en-US" w:eastAsia="fr-FR"/>
        </w:rPr>
        <w:t>Nahossé ZIAO</w:t>
      </w:r>
    </w:p>
    <w:p w14:paraId="25706A7A" w14:textId="77777777" w:rsidR="002E3E9E" w:rsidRPr="00885011" w:rsidRDefault="002E3E9E" w:rsidP="002E3E9E">
      <w:pPr>
        <w:spacing w:after="0" w:line="240" w:lineRule="auto"/>
        <w:ind w:hanging="284"/>
        <w:jc w:val="center"/>
      </w:pPr>
      <w:r w:rsidRPr="00885011">
        <w:rPr>
          <w:rFonts w:ascii="Times New Roman" w:eastAsia="Times New Roman" w:hAnsi="Times New Roman"/>
          <w:i/>
          <w:vertAlign w:val="superscript"/>
          <w:lang w:eastAsia="fr-FR"/>
        </w:rPr>
        <w:t>1</w:t>
      </w:r>
      <w:r w:rsidRPr="00885011">
        <w:rPr>
          <w:rFonts w:ascii="Times New Roman" w:eastAsia="Times New Roman" w:hAnsi="Times New Roman"/>
          <w:i/>
          <w:lang w:eastAsia="fr-FR"/>
        </w:rPr>
        <w:t>Laboratoire de Thermodynamique et de Physico-Chimie du Milieu, UFR SFA, Université Nangui Abrogoua 02 BP 801 Abidjan 02, Côte-d’Ivoire,</w:t>
      </w:r>
    </w:p>
    <w:p w14:paraId="64B17F98" w14:textId="77777777" w:rsidR="002E3E9E" w:rsidRPr="00885011" w:rsidRDefault="002E3E9E" w:rsidP="002E3E9E">
      <w:pPr>
        <w:spacing w:after="0" w:line="240" w:lineRule="auto"/>
        <w:ind w:hanging="142"/>
        <w:jc w:val="center"/>
      </w:pPr>
      <w:r w:rsidRPr="00885011">
        <w:rPr>
          <w:rFonts w:ascii="Times New Roman" w:hAnsi="Times New Roman"/>
          <w:b/>
          <w:i/>
          <w:vertAlign w:val="superscript"/>
        </w:rPr>
        <w:t>2</w:t>
      </w:r>
      <w:r w:rsidRPr="00885011">
        <w:rPr>
          <w:rFonts w:ascii="Times New Roman" w:hAnsi="Times New Roman"/>
          <w:i/>
        </w:rPr>
        <w:t>Laboratoire de Chimie BioOrganique et de Substances Naturelles, Université Nangui Abrogoua, UFR-SFA, 02 B.P. 801 Abidjan 02</w:t>
      </w:r>
      <w:r w:rsidRPr="00885011">
        <w:rPr>
          <w:rFonts w:ascii="Times New Roman" w:eastAsia="Times New Roman" w:hAnsi="Times New Roman"/>
          <w:i/>
          <w:lang w:eastAsia="fr-FR"/>
        </w:rPr>
        <w:t xml:space="preserve"> Côte-d’Ivoire,</w:t>
      </w:r>
    </w:p>
    <w:p w14:paraId="0878C9AE" w14:textId="77777777" w:rsidR="002E3E9E" w:rsidRPr="00885011" w:rsidRDefault="002E3E9E" w:rsidP="002E3E9E">
      <w:pPr>
        <w:spacing w:after="0" w:line="240" w:lineRule="auto"/>
        <w:ind w:left="-142"/>
        <w:jc w:val="center"/>
        <w:rPr>
          <w:rFonts w:ascii="Times New Roman" w:hAnsi="Times New Roman"/>
          <w:i/>
        </w:rPr>
      </w:pPr>
      <w:r w:rsidRPr="00885011">
        <w:rPr>
          <w:rFonts w:ascii="Times New Roman" w:hAnsi="Times New Roman"/>
          <w:i/>
          <w:vertAlign w:val="superscript"/>
        </w:rPr>
        <w:t>3</w:t>
      </w:r>
      <w:r w:rsidRPr="00885011">
        <w:rPr>
          <w:rFonts w:ascii="Times New Roman" w:hAnsi="Times New Roman"/>
          <w:i/>
        </w:rPr>
        <w:t>UFR des Sciences Biologiques, Université Péléforo Gon Coulibaly de Korhogo, BP 1328 Korhogo, Côte d’Ivoire</w:t>
      </w:r>
    </w:p>
    <w:p w14:paraId="7246F6EA" w14:textId="77777777" w:rsidR="0038568B" w:rsidRPr="00885011" w:rsidRDefault="0038568B" w:rsidP="0038568B">
      <w:pPr>
        <w:spacing w:after="0" w:line="240" w:lineRule="auto"/>
        <w:ind w:hanging="142"/>
        <w:jc w:val="center"/>
      </w:pPr>
      <w:r w:rsidRPr="00885011">
        <w:rPr>
          <w:rFonts w:ascii="Times New Roman" w:hAnsi="Times New Roman"/>
          <w:i/>
          <w:vertAlign w:val="superscript"/>
        </w:rPr>
        <w:t>4</w:t>
      </w:r>
      <w:r w:rsidR="00BC0888" w:rsidRPr="00885011">
        <w:rPr>
          <w:rFonts w:ascii="Times New Roman" w:hAnsi="Times New Roman"/>
          <w:i/>
        </w:rPr>
        <w:t xml:space="preserve">Laboratoire de Physique Fondamentale et Appliquée, Université Nangui Abrogoua, </w:t>
      </w:r>
      <w:r w:rsidRPr="00885011">
        <w:rPr>
          <w:rFonts w:ascii="Times New Roman" w:hAnsi="Times New Roman"/>
          <w:i/>
        </w:rPr>
        <w:t>UFR-SFA, 02 B.P. 801 Abidjan 02</w:t>
      </w:r>
      <w:r w:rsidRPr="00885011">
        <w:rPr>
          <w:rFonts w:ascii="Times New Roman" w:eastAsia="Times New Roman" w:hAnsi="Times New Roman"/>
          <w:i/>
          <w:lang w:eastAsia="fr-FR"/>
        </w:rPr>
        <w:t xml:space="preserve"> Côte-d’Ivoire,</w:t>
      </w:r>
    </w:p>
    <w:p w14:paraId="06E3FE1B" w14:textId="3A0B18BF" w:rsidR="00BC0888" w:rsidRPr="00AC5B2C" w:rsidRDefault="002014FA" w:rsidP="002E3E9E">
      <w:pPr>
        <w:spacing w:after="0" w:line="240" w:lineRule="auto"/>
        <w:ind w:left="-142"/>
        <w:jc w:val="center"/>
        <w:rPr>
          <w:rFonts w:ascii="Times New Roman" w:hAnsi="Times New Roman"/>
          <w:i/>
        </w:rPr>
      </w:pPr>
      <w:r>
        <w:rPr>
          <w:rFonts w:ascii="Times New Roman" w:hAnsi="Times New Roman"/>
          <w:i/>
          <w:vertAlign w:val="superscript"/>
        </w:rPr>
        <w:t>5</w:t>
      </w:r>
      <w:r w:rsidR="00AC5B2C" w:rsidRPr="00AC5B2C">
        <w:rPr>
          <w:rFonts w:ascii="Times New Roman" w:hAnsi="Times New Roman"/>
          <w:i/>
        </w:rPr>
        <w:t>Groupe Ivoirien de Recherches en Modélisation des Maladies (GIR2M)</w:t>
      </w:r>
    </w:p>
    <w:p w14:paraId="563395A0" w14:textId="77777777" w:rsidR="000779D7" w:rsidRPr="005B38F8" w:rsidRDefault="000779D7" w:rsidP="000779D7">
      <w:pPr>
        <w:rPr>
          <w:rFonts w:ascii="Times New Roman" w:hAnsi="Times New Roman"/>
          <w:i/>
          <w:lang w:val="en-US"/>
        </w:rPr>
      </w:pPr>
      <w:r>
        <w:rPr>
          <w:rFonts w:ascii="Times New Roman" w:hAnsi="Times New Roman"/>
          <w:i/>
          <w:lang w:val="en-US"/>
        </w:rPr>
        <w:t xml:space="preserve">*Corresponding author: </w:t>
      </w:r>
      <w:hyperlink r:id="rId8" w:history="1">
        <w:r w:rsidRPr="0087568E">
          <w:rPr>
            <w:rStyle w:val="Lienhypertexte"/>
            <w:rFonts w:ascii="Times New Roman" w:hAnsi="Times New Roman"/>
            <w:i/>
            <w:lang w:val="en-US"/>
          </w:rPr>
          <w:t>guyrichardkone@gmail.com</w:t>
        </w:r>
      </w:hyperlink>
      <w:r>
        <w:rPr>
          <w:rFonts w:ascii="Times New Roman" w:hAnsi="Times New Roman"/>
          <w:i/>
          <w:lang w:val="en-US"/>
        </w:rPr>
        <w:t xml:space="preserve">, </w:t>
      </w:r>
    </w:p>
    <w:p w14:paraId="0857EAAE" w14:textId="0849263E" w:rsidR="001B0B15" w:rsidRPr="0067435C" w:rsidRDefault="00D53CFD" w:rsidP="005D64B9">
      <w:pPr>
        <w:spacing w:before="240" w:after="0" w:line="240" w:lineRule="auto"/>
        <w:jc w:val="center"/>
        <w:rPr>
          <w:rFonts w:ascii="Times New Roman" w:eastAsia="Times New Roman" w:hAnsi="Times New Roman"/>
          <w:b/>
          <w:lang w:val="en-US"/>
        </w:rPr>
      </w:pPr>
      <w:r w:rsidRPr="0067435C">
        <w:rPr>
          <w:rFonts w:ascii="Times New Roman" w:eastAsia="Times New Roman" w:hAnsi="Times New Roman"/>
          <w:b/>
          <w:lang w:val="en-US"/>
        </w:rPr>
        <w:t>ABSTRACT</w:t>
      </w:r>
    </w:p>
    <w:p w14:paraId="2FD2C94A" w14:textId="26E0B987" w:rsidR="001B0B15" w:rsidRPr="0067435C" w:rsidRDefault="001B0B15" w:rsidP="001F5CB9">
      <w:pPr>
        <w:jc w:val="both"/>
        <w:rPr>
          <w:rFonts w:ascii="Times New Roman" w:eastAsia="Times New Roman" w:hAnsi="Times New Roman"/>
          <w:lang w:val="en-US"/>
        </w:rPr>
      </w:pPr>
      <w:r w:rsidRPr="0067435C">
        <w:rPr>
          <w:rFonts w:ascii="Times New Roman" w:eastAsia="Times New Roman" w:hAnsi="Times New Roman"/>
          <w:lang w:val="en-US"/>
        </w:rPr>
        <w:t xml:space="preserve">This work </w:t>
      </w:r>
      <w:r w:rsidR="00751A0B" w:rsidRPr="0067435C">
        <w:rPr>
          <w:rFonts w:ascii="Times New Roman" w:eastAsia="Times New Roman" w:hAnsi="Times New Roman"/>
          <w:lang w:val="en-US"/>
        </w:rPr>
        <w:t xml:space="preserve">deals with </w:t>
      </w:r>
      <w:r w:rsidRPr="0067435C">
        <w:rPr>
          <w:rFonts w:ascii="Times New Roman" w:eastAsia="Times New Roman" w:hAnsi="Times New Roman"/>
          <w:lang w:val="en-US"/>
        </w:rPr>
        <w:t xml:space="preserve">a Quantitative Structure-Activity study against </w:t>
      </w:r>
      <w:r w:rsidRPr="0067435C">
        <w:rPr>
          <w:rFonts w:ascii="Times New Roman" w:eastAsia="Times New Roman" w:hAnsi="Times New Roman"/>
          <w:i/>
          <w:lang w:val="en-US"/>
        </w:rPr>
        <w:t>Plasmodium</w:t>
      </w:r>
      <w:r w:rsidRPr="0067435C">
        <w:rPr>
          <w:rFonts w:ascii="Times New Roman" w:eastAsia="Times New Roman" w:hAnsi="Times New Roman"/>
          <w:lang w:val="en-US"/>
        </w:rPr>
        <w:t xml:space="preserve"> </w:t>
      </w:r>
      <w:r w:rsidRPr="0067435C">
        <w:rPr>
          <w:rFonts w:ascii="Times New Roman" w:eastAsia="Times New Roman" w:hAnsi="Times New Roman"/>
          <w:i/>
          <w:lang w:val="en-US"/>
        </w:rPr>
        <w:t>falciparum</w:t>
      </w:r>
      <w:r w:rsidRPr="0067435C">
        <w:rPr>
          <w:rFonts w:ascii="Times New Roman" w:eastAsia="Times New Roman" w:hAnsi="Times New Roman"/>
          <w:lang w:val="en-US"/>
        </w:rPr>
        <w:t xml:space="preserve"> of a series of Azetidine-2-carbonitrile derivatives. Using the MLR and MNLR methods, we </w:t>
      </w:r>
      <w:r w:rsidR="0043346B" w:rsidRPr="0067435C">
        <w:rPr>
          <w:rFonts w:ascii="Times New Roman" w:eastAsia="Times New Roman" w:hAnsi="Times New Roman"/>
          <w:lang w:val="en-US"/>
        </w:rPr>
        <w:t>have been able to develop</w:t>
      </w:r>
      <w:r w:rsidRPr="0067435C">
        <w:rPr>
          <w:rFonts w:ascii="Times New Roman" w:eastAsia="Times New Roman" w:hAnsi="Times New Roman"/>
          <w:lang w:val="en-US"/>
        </w:rPr>
        <w:t xml:space="preserve"> two QSAR models based on</w:t>
      </w:r>
      <w:r w:rsidR="00502B17" w:rsidRPr="0067435C">
        <w:rPr>
          <w:rFonts w:ascii="Times New Roman" w:eastAsia="Times New Roman" w:hAnsi="Times New Roman"/>
          <w:lang w:val="en-US"/>
        </w:rPr>
        <w:t xml:space="preserve"> molecular descriptors and </w:t>
      </w:r>
      <w:proofErr w:type="spellStart"/>
      <w:r w:rsidR="00502B17" w:rsidRPr="0067435C">
        <w:rPr>
          <w:rFonts w:ascii="Times New Roman" w:eastAsia="Times New Roman" w:hAnsi="Times New Roman"/>
          <w:lang w:val="en-US"/>
        </w:rPr>
        <w:t>antiplasmodial</w:t>
      </w:r>
      <w:proofErr w:type="spellEnd"/>
      <w:r w:rsidR="00502B17" w:rsidRPr="0067435C">
        <w:rPr>
          <w:rFonts w:ascii="Times New Roman" w:eastAsia="Times New Roman" w:hAnsi="Times New Roman"/>
          <w:lang w:val="en-US"/>
        </w:rPr>
        <w:t xml:space="preserve"> </w:t>
      </w:r>
      <w:r w:rsidRPr="0067435C">
        <w:rPr>
          <w:rFonts w:ascii="Times New Roman" w:eastAsia="Times New Roman" w:hAnsi="Times New Roman"/>
          <w:lang w:val="en-US"/>
        </w:rPr>
        <w:t xml:space="preserve">activity. The molecular descriptors were obtained at the calculation level B3LYP/6-311 G (d, p). The statistical indicators of the first model obtained by the MLR method are: </w:t>
      </w:r>
      <w:r w:rsidR="009F427B" w:rsidRPr="0067435C">
        <w:rPr>
          <w:rFonts w:ascii="Times New Roman" w:eastAsia="Times New Roman" w:hAnsi="Times New Roman"/>
          <w:lang w:val="en-US"/>
        </w:rPr>
        <w:t xml:space="preserve">the </w:t>
      </w:r>
      <w:r w:rsidRPr="0067435C">
        <w:rPr>
          <w:rFonts w:ascii="Times New Roman" w:eastAsia="Times New Roman" w:hAnsi="Times New Roman"/>
          <w:lang w:val="en-US"/>
        </w:rPr>
        <w:t xml:space="preserve">regression coefficient </w:t>
      </w:r>
      <w:r w:rsidR="009F427B" w:rsidRPr="0067435C">
        <w:rPr>
          <w:rFonts w:ascii="Times New Roman" w:eastAsia="Times New Roman" w:hAnsi="Times New Roman"/>
          <w:lang w:val="en-US"/>
        </w:rPr>
        <w:t xml:space="preserve">found was </w:t>
      </w:r>
      <w:r w:rsidRPr="0067435C">
        <w:rPr>
          <w:rFonts w:ascii="Times New Roman" w:eastAsia="Times New Roman" w:hAnsi="Times New Roman"/>
          <w:b/>
          <w:lang w:val="en-US" w:eastAsia="fr-FR"/>
        </w:rPr>
        <w:t>R</w:t>
      </w:r>
      <w:r w:rsidRPr="0067435C">
        <w:rPr>
          <w:rFonts w:ascii="Times New Roman" w:eastAsia="Times New Roman" w:hAnsi="Times New Roman"/>
          <w:b/>
          <w:vertAlign w:val="superscript"/>
          <w:lang w:val="en-US" w:eastAsia="fr-FR"/>
        </w:rPr>
        <w:t>2</w:t>
      </w:r>
      <w:r w:rsidRPr="0067435C">
        <w:rPr>
          <w:rFonts w:ascii="Times New Roman" w:eastAsia="Times New Roman" w:hAnsi="Times New Roman"/>
          <w:lang w:val="en-US" w:eastAsia="fr-FR"/>
        </w:rPr>
        <w:t xml:space="preserve"> = 0.939</w:t>
      </w:r>
      <w:r w:rsidR="009F427B" w:rsidRPr="0067435C">
        <w:rPr>
          <w:rFonts w:ascii="Times New Roman" w:eastAsia="Times New Roman" w:hAnsi="Times New Roman"/>
          <w:lang w:val="en-US"/>
        </w:rPr>
        <w:t xml:space="preserve"> with a </w:t>
      </w:r>
      <w:r w:rsidRPr="0067435C">
        <w:rPr>
          <w:rFonts w:ascii="Times New Roman" w:eastAsia="Times New Roman" w:hAnsi="Times New Roman"/>
          <w:lang w:val="en-US"/>
        </w:rPr>
        <w:t xml:space="preserve">standard deviation S = 0.266, Fischer's coefficient F = 82.064 and </w:t>
      </w:r>
      <w:r w:rsidR="00540889" w:rsidRPr="0067435C">
        <w:rPr>
          <w:rFonts w:ascii="Times New Roman" w:eastAsia="Times New Roman" w:hAnsi="Times New Roman"/>
          <w:lang w:val="en-US"/>
        </w:rPr>
        <w:t xml:space="preserve">a </w:t>
      </w:r>
      <w:r w:rsidRPr="0067435C">
        <w:rPr>
          <w:rFonts w:ascii="Times New Roman" w:eastAsia="Times New Roman" w:hAnsi="Times New Roman"/>
          <w:lang w:val="en-US"/>
        </w:rPr>
        <w:t xml:space="preserve">cross-validation correlation coefficient </w:t>
      </w:r>
      <m:oMath>
        <m:sSubSup>
          <m:sSubSupPr>
            <m:ctrlPr>
              <w:rPr>
                <w:rFonts w:ascii="Cambria Math" w:hAnsi="Cambria Math"/>
              </w:rPr>
            </m:ctrlPr>
          </m:sSubSupPr>
          <m:e>
            <m:r>
              <m:rPr>
                <m:sty m:val="bi"/>
              </m:rPr>
              <w:rPr>
                <w:rFonts w:ascii="Cambria Math" w:hAnsi="Cambria Math"/>
              </w:rPr>
              <m:t>Q</m:t>
            </m:r>
          </m:e>
          <m:sub>
            <m:r>
              <m:rPr>
                <m:sty m:val="bi"/>
              </m:rPr>
              <w:rPr>
                <w:rFonts w:ascii="Cambria Math" w:hAnsi="Cambria Math"/>
              </w:rPr>
              <m:t>CV</m:t>
            </m:r>
          </m:sub>
          <m:sup>
            <m:r>
              <w:rPr>
                <w:rFonts w:ascii="Cambria Math" w:hAnsi="Cambria Math"/>
                <w:lang w:val="en-US"/>
              </w:rPr>
              <m:t>2</m:t>
            </m:r>
          </m:sup>
        </m:sSubSup>
      </m:oMath>
      <w:r w:rsidR="00C02F28">
        <w:rPr>
          <w:rFonts w:ascii="Times New Roman" w:hAnsi="Times New Roman"/>
          <w:lang w:val="en-US"/>
        </w:rPr>
        <w:t xml:space="preserve"> = 0.</w:t>
      </w:r>
      <w:r w:rsidR="00014CDE" w:rsidRPr="0067435C">
        <w:rPr>
          <w:rFonts w:ascii="Times New Roman" w:hAnsi="Times New Roman"/>
          <w:lang w:val="en-US"/>
        </w:rPr>
        <w:t>935</w:t>
      </w:r>
      <w:r w:rsidRPr="0067435C">
        <w:rPr>
          <w:rFonts w:ascii="Times New Roman" w:eastAsia="Times New Roman" w:hAnsi="Times New Roman"/>
          <w:lang w:val="en-US"/>
        </w:rPr>
        <w:t xml:space="preserve">. </w:t>
      </w:r>
      <w:r w:rsidR="00A327E2" w:rsidRPr="0067435C">
        <w:rPr>
          <w:rFonts w:ascii="Times New Roman" w:eastAsia="Times New Roman" w:hAnsi="Times New Roman"/>
          <w:lang w:val="en-US"/>
        </w:rPr>
        <w:t xml:space="preserve">The parameters </w:t>
      </w:r>
      <w:r w:rsidRPr="0067435C">
        <w:rPr>
          <w:rFonts w:ascii="Times New Roman" w:eastAsia="Times New Roman" w:hAnsi="Times New Roman"/>
          <w:lang w:val="en-US"/>
        </w:rPr>
        <w:t>of the second mod</w:t>
      </w:r>
      <w:r w:rsidR="00A327E2" w:rsidRPr="0067435C">
        <w:rPr>
          <w:rFonts w:ascii="Times New Roman" w:eastAsia="Times New Roman" w:hAnsi="Times New Roman"/>
          <w:lang w:val="en-US"/>
        </w:rPr>
        <w:t xml:space="preserve">el developed by the MNLR method </w:t>
      </w:r>
      <w:r w:rsidRPr="0067435C">
        <w:rPr>
          <w:rFonts w:ascii="Times New Roman" w:eastAsia="Times New Roman" w:hAnsi="Times New Roman"/>
          <w:lang w:val="en-US"/>
        </w:rPr>
        <w:t xml:space="preserve">are: the regression coefficient </w:t>
      </w:r>
      <w:r w:rsidR="00014CDE" w:rsidRPr="0067435C">
        <w:rPr>
          <w:rFonts w:ascii="Times New Roman" w:eastAsia="Times New Roman" w:hAnsi="Times New Roman"/>
          <w:b/>
          <w:lang w:val="en-US" w:eastAsia="fr-FR"/>
        </w:rPr>
        <w:t>R</w:t>
      </w:r>
      <w:r w:rsidR="00014CDE" w:rsidRPr="0067435C">
        <w:rPr>
          <w:rFonts w:ascii="Times New Roman" w:eastAsia="Times New Roman" w:hAnsi="Times New Roman"/>
          <w:b/>
          <w:vertAlign w:val="superscript"/>
          <w:lang w:val="en-US" w:eastAsia="fr-FR"/>
        </w:rPr>
        <w:t>2</w:t>
      </w:r>
      <w:r w:rsidR="00C02F28">
        <w:rPr>
          <w:rFonts w:ascii="Times New Roman" w:eastAsia="Times New Roman" w:hAnsi="Times New Roman"/>
          <w:lang w:val="en-US" w:eastAsia="fr-FR"/>
        </w:rPr>
        <w:t>: de 0.</w:t>
      </w:r>
      <w:r w:rsidR="00014CDE" w:rsidRPr="0067435C">
        <w:rPr>
          <w:rFonts w:ascii="Times New Roman" w:eastAsia="Times New Roman" w:hAnsi="Times New Roman"/>
          <w:lang w:val="en-US" w:eastAsia="fr-FR"/>
        </w:rPr>
        <w:t>953</w:t>
      </w:r>
      <w:r w:rsidRPr="0067435C">
        <w:rPr>
          <w:rFonts w:ascii="Times New Roman" w:eastAsia="Times New Roman" w:hAnsi="Times New Roman"/>
          <w:lang w:val="en-US"/>
        </w:rPr>
        <w:t xml:space="preserve">, a standard deviation S of 0.258, the Fischer's test F of 108.957 and the correlation coefficient of the cross-validation </w:t>
      </w:r>
      <m:oMath>
        <m:sSubSup>
          <m:sSubSupPr>
            <m:ctrlPr>
              <w:rPr>
                <w:rFonts w:ascii="Cambria Math" w:hAnsi="Cambria Math"/>
              </w:rPr>
            </m:ctrlPr>
          </m:sSubSupPr>
          <m:e>
            <m:r>
              <m:rPr>
                <m:sty m:val="bi"/>
              </m:rPr>
              <w:rPr>
                <w:rFonts w:ascii="Cambria Math" w:hAnsi="Cambria Math"/>
              </w:rPr>
              <m:t>Q</m:t>
            </m:r>
          </m:e>
          <m:sub>
            <m:r>
              <m:rPr>
                <m:sty m:val="bi"/>
              </m:rPr>
              <w:rPr>
                <w:rFonts w:ascii="Cambria Math" w:hAnsi="Cambria Math"/>
              </w:rPr>
              <m:t>CV</m:t>
            </m:r>
          </m:sub>
          <m:sup>
            <m:r>
              <w:rPr>
                <w:rFonts w:ascii="Cambria Math" w:hAnsi="Cambria Math"/>
                <w:lang w:val="en-US"/>
              </w:rPr>
              <m:t>2</m:t>
            </m:r>
          </m:sup>
        </m:sSubSup>
      </m:oMath>
      <w:r w:rsidR="00C02F28">
        <w:rPr>
          <w:rFonts w:ascii="Times New Roman" w:hAnsi="Times New Roman"/>
          <w:lang w:val="en-US"/>
        </w:rPr>
        <w:t xml:space="preserve"> = 0.</w:t>
      </w:r>
      <w:r w:rsidR="00014CDE" w:rsidRPr="0067435C">
        <w:rPr>
          <w:rFonts w:ascii="Times New Roman" w:hAnsi="Times New Roman"/>
          <w:lang w:val="en-US"/>
        </w:rPr>
        <w:t>951</w:t>
      </w:r>
      <w:r w:rsidRPr="0067435C">
        <w:rPr>
          <w:rFonts w:ascii="Times New Roman" w:eastAsia="Times New Roman" w:hAnsi="Times New Roman"/>
          <w:lang w:val="en-US"/>
        </w:rPr>
        <w:t xml:space="preserve">. </w:t>
      </w:r>
      <w:r w:rsidR="00037CE9" w:rsidRPr="0067435C">
        <w:rPr>
          <w:rFonts w:ascii="Times New Roman" w:eastAsia="Times New Roman" w:hAnsi="Times New Roman"/>
          <w:lang w:val="en-US"/>
        </w:rPr>
        <w:t>Moreover, t</w:t>
      </w:r>
      <w:r w:rsidRPr="0067435C">
        <w:rPr>
          <w:rFonts w:ascii="Times New Roman" w:eastAsia="Times New Roman" w:hAnsi="Times New Roman"/>
          <w:lang w:val="en-US"/>
        </w:rPr>
        <w:t xml:space="preserve">hese models </w:t>
      </w:r>
      <w:r w:rsidR="00037CE9" w:rsidRPr="0067435C">
        <w:rPr>
          <w:rFonts w:ascii="Times New Roman" w:eastAsia="Times New Roman" w:hAnsi="Times New Roman"/>
          <w:lang w:val="en-US"/>
        </w:rPr>
        <w:t xml:space="preserve">have shown some interesting </w:t>
      </w:r>
      <w:r w:rsidRPr="0067435C">
        <w:rPr>
          <w:rFonts w:ascii="Times New Roman" w:eastAsia="Times New Roman" w:hAnsi="Times New Roman"/>
          <w:lang w:val="en-US"/>
        </w:rPr>
        <w:t xml:space="preserve">statistical performance. </w:t>
      </w:r>
      <w:r w:rsidR="00C84E19" w:rsidRPr="0067435C">
        <w:rPr>
          <w:rFonts w:ascii="Times New Roman" w:eastAsia="Times New Roman" w:hAnsi="Times New Roman"/>
          <w:lang w:val="en-US"/>
        </w:rPr>
        <w:t xml:space="preserve">Amongst the molecular descriptors; </w:t>
      </w:r>
      <w:r w:rsidRPr="0067435C">
        <w:rPr>
          <w:rFonts w:ascii="Times New Roman" w:eastAsia="Times New Roman" w:hAnsi="Times New Roman"/>
          <w:lang w:val="en-US"/>
        </w:rPr>
        <w:t>the energy of the highest occupied molecular orbital (E</w:t>
      </w:r>
      <w:r w:rsidRPr="0067435C">
        <w:rPr>
          <w:rFonts w:ascii="Times New Roman" w:eastAsia="Times New Roman" w:hAnsi="Times New Roman"/>
          <w:vertAlign w:val="subscript"/>
          <w:lang w:val="en-US"/>
        </w:rPr>
        <w:t>HOMO</w:t>
      </w:r>
      <w:r w:rsidRPr="0067435C">
        <w:rPr>
          <w:rFonts w:ascii="Times New Roman" w:eastAsia="Times New Roman" w:hAnsi="Times New Roman"/>
          <w:lang w:val="en-US"/>
        </w:rPr>
        <w:t xml:space="preserve">), the dipole moment (µD), and the partition coefficient (log P) are responsible for the anti-Plasmodium falciparum activity of Azetidine-2-carbonitrile derivatives. Furthermore, the partition coefficient is the primary descriptor for the prediction of the biological activity of the </w:t>
      </w:r>
      <w:r w:rsidR="00C84E19" w:rsidRPr="0067435C">
        <w:rPr>
          <w:rFonts w:ascii="Times New Roman" w:eastAsia="Times New Roman" w:hAnsi="Times New Roman"/>
          <w:lang w:val="en-US"/>
        </w:rPr>
        <w:t xml:space="preserve">studied </w:t>
      </w:r>
      <w:r w:rsidRPr="0067435C">
        <w:rPr>
          <w:rFonts w:ascii="Times New Roman" w:eastAsia="Times New Roman" w:hAnsi="Times New Roman"/>
          <w:lang w:val="en-US"/>
        </w:rPr>
        <w:t xml:space="preserve">compounds. </w:t>
      </w:r>
      <w:r w:rsidR="00DE31C7" w:rsidRPr="0067435C">
        <w:rPr>
          <w:rFonts w:ascii="Times New Roman" w:eastAsia="Times New Roman" w:hAnsi="Times New Roman"/>
          <w:lang w:val="en-US"/>
        </w:rPr>
        <w:t>From the findings; t</w:t>
      </w:r>
      <w:r w:rsidRPr="0067435C">
        <w:rPr>
          <w:rFonts w:ascii="Times New Roman" w:eastAsia="Times New Roman" w:hAnsi="Times New Roman"/>
          <w:lang w:val="en-US"/>
        </w:rPr>
        <w:t xml:space="preserve">he acceptance criteria of Eriksson </w:t>
      </w:r>
      <w:r w:rsidRPr="0067435C">
        <w:rPr>
          <w:rFonts w:ascii="Times New Roman" w:eastAsia="Times New Roman" w:hAnsi="Times New Roman"/>
          <w:i/>
          <w:lang w:val="en-US"/>
        </w:rPr>
        <w:t>et al.</w:t>
      </w:r>
      <w:r w:rsidRPr="0067435C">
        <w:rPr>
          <w:rFonts w:ascii="Times New Roman" w:eastAsia="Times New Roman" w:hAnsi="Times New Roman"/>
          <w:lang w:val="en-US"/>
        </w:rPr>
        <w:t xml:space="preserve"> </w:t>
      </w:r>
      <w:r w:rsidR="00994269" w:rsidRPr="0067435C">
        <w:rPr>
          <w:rFonts w:ascii="Times New Roman" w:eastAsia="Times New Roman" w:hAnsi="Times New Roman"/>
          <w:lang w:val="en-US"/>
        </w:rPr>
        <w:t xml:space="preserve">and the external validation criteria of Tropsha </w:t>
      </w:r>
      <w:r w:rsidRPr="0067435C">
        <w:rPr>
          <w:rFonts w:ascii="Times New Roman" w:eastAsia="Times New Roman" w:hAnsi="Times New Roman"/>
          <w:lang w:val="en-US"/>
        </w:rPr>
        <w:t xml:space="preserve">used </w:t>
      </w:r>
      <w:r w:rsidR="00994269" w:rsidRPr="0067435C">
        <w:rPr>
          <w:rFonts w:ascii="Times New Roman" w:eastAsia="Times New Roman" w:hAnsi="Times New Roman"/>
          <w:lang w:val="en-US"/>
        </w:rPr>
        <w:t xml:space="preserve">to implement </w:t>
      </w:r>
      <w:r w:rsidRPr="0067435C">
        <w:rPr>
          <w:rFonts w:ascii="Times New Roman" w:eastAsia="Times New Roman" w:hAnsi="Times New Roman"/>
          <w:lang w:val="en-US"/>
        </w:rPr>
        <w:t>the test</w:t>
      </w:r>
      <w:r w:rsidR="00994269" w:rsidRPr="0067435C">
        <w:rPr>
          <w:rFonts w:ascii="Times New Roman" w:eastAsia="Times New Roman" w:hAnsi="Times New Roman"/>
          <w:lang w:val="en-US"/>
        </w:rPr>
        <w:t xml:space="preserve"> are </w:t>
      </w:r>
      <w:r w:rsidR="00DE31C7" w:rsidRPr="0067435C">
        <w:rPr>
          <w:rFonts w:ascii="Times New Roman" w:eastAsia="Times New Roman" w:hAnsi="Times New Roman"/>
          <w:lang w:val="en-US"/>
        </w:rPr>
        <w:t xml:space="preserve">verified and </w:t>
      </w:r>
      <w:r w:rsidR="00994269" w:rsidRPr="0067435C">
        <w:rPr>
          <w:rFonts w:ascii="Times New Roman" w:eastAsia="Times New Roman" w:hAnsi="Times New Roman"/>
          <w:lang w:val="en-US"/>
        </w:rPr>
        <w:t>accurate</w:t>
      </w:r>
      <w:r w:rsidR="00DE31C7" w:rsidRPr="0067435C">
        <w:rPr>
          <w:rFonts w:ascii="Times New Roman" w:eastAsia="Times New Roman" w:hAnsi="Times New Roman"/>
          <w:lang w:val="en-US"/>
        </w:rPr>
        <w:t>.</w:t>
      </w:r>
    </w:p>
    <w:p w14:paraId="4480D893" w14:textId="649D97FE" w:rsidR="00403A7E" w:rsidRPr="0067435C" w:rsidRDefault="003B68A2" w:rsidP="004A3BD8">
      <w:pPr>
        <w:spacing w:after="0"/>
        <w:jc w:val="both"/>
        <w:rPr>
          <w:rFonts w:ascii="Times New Roman" w:eastAsia="Times New Roman" w:hAnsi="Times New Roman"/>
          <w:lang w:val="en-US" w:eastAsia="fr-FR"/>
        </w:rPr>
      </w:pPr>
      <w:r w:rsidRPr="0067435C">
        <w:rPr>
          <w:rFonts w:ascii="Times New Roman" w:eastAsia="Times New Roman" w:hAnsi="Times New Roman"/>
          <w:b/>
          <w:lang w:val="en-US" w:eastAsia="fr-FR"/>
        </w:rPr>
        <w:t xml:space="preserve">Keywords: </w:t>
      </w:r>
      <w:r w:rsidR="00403A7E" w:rsidRPr="0067435C">
        <w:rPr>
          <w:rFonts w:ascii="Times New Roman" w:eastAsia="Times New Roman" w:hAnsi="Times New Roman"/>
          <w:lang w:val="en-US" w:eastAsia="fr-FR"/>
        </w:rPr>
        <w:t>Azetidi</w:t>
      </w:r>
      <w:r w:rsidRPr="0067435C">
        <w:rPr>
          <w:rFonts w:ascii="Times New Roman" w:eastAsia="Times New Roman" w:hAnsi="Times New Roman"/>
          <w:lang w:val="en-US" w:eastAsia="fr-FR"/>
        </w:rPr>
        <w:t>ne</w:t>
      </w:r>
      <w:r w:rsidR="00403A7E" w:rsidRPr="0067435C">
        <w:rPr>
          <w:rFonts w:ascii="Times New Roman" w:eastAsia="Times New Roman" w:hAnsi="Times New Roman"/>
          <w:lang w:val="en-US" w:eastAsia="fr-FR"/>
        </w:rPr>
        <w:t>-2-carbonitriles</w:t>
      </w:r>
      <w:r w:rsidRPr="0067435C">
        <w:rPr>
          <w:rFonts w:ascii="Times New Roman" w:eastAsia="Times New Roman" w:hAnsi="Times New Roman"/>
          <w:lang w:val="en-US" w:eastAsia="fr-FR"/>
        </w:rPr>
        <w:t xml:space="preserve">, </w:t>
      </w:r>
      <w:r w:rsidR="00AC798E" w:rsidRPr="0067435C">
        <w:rPr>
          <w:rFonts w:ascii="Times New Roman" w:eastAsia="Times New Roman" w:hAnsi="Times New Roman"/>
          <w:i/>
          <w:lang w:val="en-US"/>
        </w:rPr>
        <w:t>Plasmodium</w:t>
      </w:r>
      <w:r w:rsidR="00AC798E" w:rsidRPr="0067435C">
        <w:rPr>
          <w:rFonts w:ascii="Times New Roman" w:eastAsia="Times New Roman" w:hAnsi="Times New Roman"/>
          <w:lang w:val="en-US"/>
        </w:rPr>
        <w:t xml:space="preserve"> </w:t>
      </w:r>
      <w:r w:rsidR="00AC798E" w:rsidRPr="0067435C">
        <w:rPr>
          <w:rFonts w:ascii="Times New Roman" w:eastAsia="Times New Roman" w:hAnsi="Times New Roman"/>
          <w:i/>
          <w:lang w:val="en-US"/>
        </w:rPr>
        <w:t>falciparum</w:t>
      </w:r>
      <w:r w:rsidR="00AC798E">
        <w:rPr>
          <w:rFonts w:ascii="Times New Roman" w:eastAsia="Times New Roman" w:hAnsi="Times New Roman"/>
          <w:lang w:val="en-US"/>
        </w:rPr>
        <w:t xml:space="preserve">, </w:t>
      </w:r>
      <w:r w:rsidRPr="0067435C">
        <w:rPr>
          <w:rFonts w:ascii="Times New Roman" w:eastAsia="Times New Roman" w:hAnsi="Times New Roman"/>
          <w:lang w:val="en-US" w:eastAsia="fr-FR"/>
        </w:rPr>
        <w:t xml:space="preserve">QSAR, </w:t>
      </w:r>
      <w:r w:rsidR="00403A7E" w:rsidRPr="0067435C">
        <w:rPr>
          <w:rFonts w:ascii="Times New Roman" w:eastAsia="Times New Roman" w:hAnsi="Times New Roman"/>
          <w:lang w:val="en-US" w:eastAsia="fr-FR"/>
        </w:rPr>
        <w:t>Molecular Descriptors.</w:t>
      </w:r>
    </w:p>
    <w:p w14:paraId="1E015E30" w14:textId="77777777" w:rsidR="005C40A1" w:rsidRPr="0067435C" w:rsidRDefault="003B68A2" w:rsidP="00637669">
      <w:pPr>
        <w:pStyle w:val="Paragraphedeliste"/>
        <w:numPr>
          <w:ilvl w:val="0"/>
          <w:numId w:val="2"/>
        </w:numPr>
        <w:spacing w:before="240" w:line="240" w:lineRule="auto"/>
        <w:jc w:val="center"/>
        <w:outlineLvl w:val="0"/>
        <w:rPr>
          <w:rFonts w:ascii="Times New Roman" w:hAnsi="Times New Roman"/>
          <w:b/>
        </w:rPr>
      </w:pPr>
      <w:r w:rsidRPr="0067435C">
        <w:rPr>
          <w:rFonts w:ascii="Times New Roman" w:hAnsi="Times New Roman"/>
          <w:b/>
        </w:rPr>
        <w:t>INTRODUCTION</w:t>
      </w:r>
    </w:p>
    <w:p w14:paraId="358728A9" w14:textId="40B78205" w:rsidR="007A4BD1" w:rsidRPr="0067435C" w:rsidRDefault="007A4BD1" w:rsidP="007A4BD1">
      <w:pPr>
        <w:spacing w:after="0"/>
        <w:jc w:val="both"/>
        <w:rPr>
          <w:rFonts w:ascii="Times New Roman" w:hAnsi="Times New Roman"/>
          <w:bCs/>
          <w:iCs/>
          <w:lang w:val="en-US"/>
        </w:rPr>
      </w:pPr>
      <w:bookmarkStart w:id="0" w:name="OLE_LINK13"/>
      <w:bookmarkStart w:id="1" w:name="OLE_LINK14"/>
      <w:bookmarkStart w:id="2" w:name="OLE_LINK15"/>
      <w:r w:rsidRPr="0067435C">
        <w:rPr>
          <w:rFonts w:ascii="Times New Roman" w:hAnsi="Times New Roman"/>
          <w:bCs/>
          <w:iCs/>
          <w:lang w:val="en-US"/>
        </w:rPr>
        <w:t xml:space="preserve">Malaria, also known as "swamp fever", is an infectious disease caused by a unicellular parasite of the </w:t>
      </w:r>
      <w:r w:rsidR="00381E26" w:rsidRPr="0067435C">
        <w:rPr>
          <w:rFonts w:ascii="Times New Roman" w:hAnsi="Times New Roman"/>
          <w:bCs/>
          <w:iCs/>
          <w:lang w:val="en-US"/>
        </w:rPr>
        <w:t xml:space="preserve">genus Plasmodium, it </w:t>
      </w:r>
      <w:r w:rsidRPr="0067435C">
        <w:rPr>
          <w:rFonts w:ascii="Times New Roman" w:hAnsi="Times New Roman"/>
          <w:bCs/>
          <w:iCs/>
          <w:lang w:val="en-US"/>
        </w:rPr>
        <w:t>is transmitted by the bite of a female mosquito called Anopheles. With 219 million people ill and 435,000 deaths in 2017, malari</w:t>
      </w:r>
      <w:r w:rsidR="00381E26" w:rsidRPr="0067435C">
        <w:rPr>
          <w:rFonts w:ascii="Times New Roman" w:hAnsi="Times New Roman"/>
          <w:bCs/>
          <w:iCs/>
          <w:lang w:val="en-US"/>
        </w:rPr>
        <w:t xml:space="preserve">a remains the most important and deadly parasitic disease, which </w:t>
      </w:r>
      <w:r w:rsidRPr="0067435C">
        <w:rPr>
          <w:rFonts w:ascii="Times New Roman" w:hAnsi="Times New Roman"/>
          <w:bCs/>
          <w:iCs/>
          <w:lang w:val="en-US"/>
        </w:rPr>
        <w:t xml:space="preserve">mainly affects children under five years of age and pregnant women. </w:t>
      </w:r>
      <w:r w:rsidR="00775B73" w:rsidRPr="0067435C">
        <w:rPr>
          <w:rFonts w:ascii="Times New Roman" w:hAnsi="Times New Roman"/>
          <w:sz w:val="24"/>
          <w:szCs w:val="24"/>
          <w:lang w:val="en-US"/>
        </w:rPr>
        <w:t xml:space="preserve">80 % </w:t>
      </w:r>
      <w:r w:rsidRPr="0067435C">
        <w:rPr>
          <w:rFonts w:ascii="Times New Roman" w:hAnsi="Times New Roman"/>
          <w:bCs/>
          <w:iCs/>
          <w:lang w:val="en-US"/>
        </w:rPr>
        <w:t>of the cases were recorded in</w:t>
      </w:r>
      <w:r w:rsidR="00775B73" w:rsidRPr="0067435C">
        <w:rPr>
          <w:rFonts w:ascii="Times New Roman" w:hAnsi="Times New Roman"/>
          <w:bCs/>
          <w:iCs/>
          <w:lang w:val="en-US"/>
        </w:rPr>
        <w:t xml:space="preserve"> 15</w:t>
      </w:r>
      <w:r w:rsidRPr="0067435C">
        <w:rPr>
          <w:rFonts w:ascii="Times New Roman" w:hAnsi="Times New Roman"/>
          <w:bCs/>
          <w:iCs/>
          <w:lang w:val="en-US"/>
        </w:rPr>
        <w:t xml:space="preserve"> sub-Saharan African countries and</w:t>
      </w:r>
      <w:r w:rsidR="00775B73" w:rsidRPr="0067435C">
        <w:rPr>
          <w:rFonts w:ascii="Times New Roman" w:hAnsi="Times New Roman"/>
          <w:bCs/>
          <w:iCs/>
          <w:lang w:val="en-US"/>
        </w:rPr>
        <w:t xml:space="preserve"> in</w:t>
      </w:r>
      <w:r w:rsidRPr="0067435C">
        <w:rPr>
          <w:rFonts w:ascii="Times New Roman" w:hAnsi="Times New Roman"/>
          <w:bCs/>
          <w:iCs/>
          <w:lang w:val="en-US"/>
        </w:rPr>
        <w:t xml:space="preserve"> India </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J8kgZ9j5","properties":{"formattedCitation":"[1]\\uc0\\u8211{}[3]","plainCitation":"[1]–[3]","noteIndex":0},"citationItems":[{"id":1,"uris":["http://zotero.org/users/local/sMiJUjKp/items/S6LCQATG"],"uri":["http://zotero.org/users/local/sMiJUjKp/items/S6LCQATG"],"itemData":{"id":1,"type":"article-newspaper","container-title":"Rev. Obstet. Gynecol.","edition":"vol. 2, n°13","page":"186-192","title":"Malaria and Pregnancy: A Global Health Perspective.","author":[{"family":"SCHANTZ-DUNN","given":"J"},{"family":"NOUR","given":"N"}]}},{"id":3,"uris":["http://zotero.org/users/local/sMiJUjKp/items/IDWTYQU8"],"uri":["http://zotero.org/users/local/sMiJUjKp/items/IDWTYQU8"],"itemData":{"id":3,"type":"report","event-place":"Geneva, Switzerland","publisher-place":"Geneva, Switzerland","title":"World malaria report 2013","author":[{"literal":"WHO"}],"issued":{"date-parts":[["2013"]]}}},{"id":4,"uris":["http://zotero.org/users/local/sMiJUjKp/items/J25DVSM4"],"uri":["http://zotero.org/users/local/sMiJUjKp/items/J25DVSM4"],"itemData":{"id":4,"type":"report","event-place":"Geneva, Switzerland","publisher-place":"Geneva, Switzerland","title":"World malaria report 2014","author":[{"literal":"WHO"}],"issued":{"date-parts":[["2014"]]}}}],"schema":"https://github.com/citation-style-language/schema/raw/master/csl-citation.json"}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szCs w:val="24"/>
          <w:lang w:val="en-GB"/>
        </w:rPr>
        <w:t>[1]–[3]</w:t>
      </w:r>
      <w:r w:rsidR="0090248A">
        <w:rPr>
          <w:rFonts w:ascii="Times New Roman" w:hAnsi="Times New Roman"/>
          <w:bCs/>
          <w:iCs/>
          <w:lang w:val="en-US"/>
        </w:rPr>
        <w:fldChar w:fldCharType="end"/>
      </w:r>
      <w:r w:rsidRPr="0067435C">
        <w:rPr>
          <w:rFonts w:ascii="Times New Roman" w:hAnsi="Times New Roman"/>
          <w:bCs/>
          <w:iCs/>
          <w:lang w:val="en-US"/>
        </w:rPr>
        <w:t xml:space="preserve">. Tropical and subtropical regions are today the main sources of </w:t>
      </w:r>
      <w:r w:rsidR="00775B73" w:rsidRPr="0067435C">
        <w:rPr>
          <w:rFonts w:ascii="Times New Roman" w:hAnsi="Times New Roman"/>
          <w:bCs/>
          <w:iCs/>
          <w:lang w:val="en-US"/>
        </w:rPr>
        <w:t xml:space="preserve">the infection; unfortunately in </w:t>
      </w:r>
      <w:r w:rsidRPr="0067435C">
        <w:rPr>
          <w:rFonts w:ascii="Times New Roman" w:hAnsi="Times New Roman"/>
          <w:bCs/>
          <w:iCs/>
          <w:lang w:val="en-US"/>
        </w:rPr>
        <w:t>sub-Saharan Africa in particular, more than a million lives are lost each year as a result of this infection</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lSGSZKzv","properties":{"formattedCitation":"[4]","plainCitation":"[4]","noteIndex":0},"citationItems":[{"id":5,"uris":["http://zotero.org/users/local/sMiJUjKp/items/L8WRS7DR"],"uri":["http://zotero.org/users/local/sMiJUjKp/items/L8WRS7DR"],"itemData":{"id":5,"type":"report","title":"Données, chiffres et stratégies clés. Plan d’action mondialcontre le paludisme (GMAP)","author":[{"literal":"Roll Back Malaria"}],"issued":{"date-parts":[["2005"]]}}}],"schema":"https://github.com/citation-style-language/schema/raw/master/csl-citation.json"}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lang w:val="en-GB"/>
        </w:rPr>
        <w:t>[4]</w:t>
      </w:r>
      <w:r w:rsidR="0090248A">
        <w:rPr>
          <w:rFonts w:ascii="Times New Roman" w:hAnsi="Times New Roman"/>
          <w:bCs/>
          <w:iCs/>
          <w:lang w:val="en-US"/>
        </w:rPr>
        <w:fldChar w:fldCharType="end"/>
      </w:r>
      <w:r w:rsidRPr="0067435C">
        <w:rPr>
          <w:rFonts w:ascii="Times New Roman" w:hAnsi="Times New Roman"/>
          <w:bCs/>
          <w:iCs/>
          <w:lang w:val="en-US"/>
        </w:rPr>
        <w:t>. Surveys have shown that an African child loses his or her life ever</w:t>
      </w:r>
      <w:r w:rsidR="00BF5763" w:rsidRPr="0067435C">
        <w:rPr>
          <w:rFonts w:ascii="Times New Roman" w:hAnsi="Times New Roman"/>
          <w:bCs/>
          <w:iCs/>
          <w:lang w:val="en-US"/>
        </w:rPr>
        <w:t>y thirty seconds due to malaria</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m4lkkvFx","properties":{"formattedCitation":"[4]","plainCitation":"[4]","noteIndex":0},"citationItems":[{"id":5,"uris":["http://zotero.org/users/local/sMiJUjKp/items/L8WRS7DR"],"uri":["http://zotero.org/users/local/sMiJUjKp/items/L8WRS7DR"],"itemData":{"id":5,"type":"report","title":"Données, chiffres et stratégies clés. Plan d’action mondialcontre le paludisme (GMAP)","author":[{"literal":"Roll Back Malaria"}],"issued":{"date-parts":[["2005"]]}}}],"schema":"https://github.com/citation-style-language/schema/raw/master/csl-citation.json"}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lang w:val="en-GB"/>
        </w:rPr>
        <w:t>[4]</w:t>
      </w:r>
      <w:r w:rsidR="0090248A">
        <w:rPr>
          <w:rFonts w:ascii="Times New Roman" w:hAnsi="Times New Roman"/>
          <w:bCs/>
          <w:iCs/>
          <w:lang w:val="en-US"/>
        </w:rPr>
        <w:fldChar w:fldCharType="end"/>
      </w:r>
      <w:r w:rsidR="00BF5763" w:rsidRPr="0067435C">
        <w:rPr>
          <w:rFonts w:ascii="Times New Roman" w:hAnsi="Times New Roman"/>
          <w:bCs/>
          <w:iCs/>
          <w:sz w:val="24"/>
          <w:szCs w:val="24"/>
          <w:lang w:val="en-US"/>
        </w:rPr>
        <w:t xml:space="preserve">. </w:t>
      </w:r>
      <w:r w:rsidRPr="0067435C">
        <w:rPr>
          <w:rFonts w:ascii="Times New Roman" w:hAnsi="Times New Roman"/>
          <w:bCs/>
          <w:iCs/>
          <w:lang w:val="en-US"/>
        </w:rPr>
        <w:t xml:space="preserve">In Côte d'Ivoire, data from recent studies (Multiple Indicator Cluster Survey (MICS) 2016, National Malaria Control Program (NMCP) 2018 reports) do not reveal any particular variations in the distribution of plasmodial species found in the country. </w:t>
      </w:r>
      <w:r w:rsidRPr="0067435C">
        <w:rPr>
          <w:rFonts w:ascii="Times New Roman" w:hAnsi="Times New Roman"/>
          <w:bCs/>
          <w:i/>
          <w:iCs/>
          <w:lang w:val="en-US"/>
        </w:rPr>
        <w:t>Plasmodium falciparum</w:t>
      </w:r>
      <w:r w:rsidRPr="0067435C">
        <w:rPr>
          <w:rFonts w:ascii="Times New Roman" w:hAnsi="Times New Roman"/>
          <w:bCs/>
          <w:iCs/>
          <w:lang w:val="en-US"/>
        </w:rPr>
        <w:t xml:space="preserve"> remains the predominant species. It is implicated in more than 95% of cases. However, other species are encountered in Côte d'Ivoire in less than 5% of cases. These are </w:t>
      </w:r>
      <w:r w:rsidRPr="0067435C">
        <w:rPr>
          <w:rFonts w:ascii="Times New Roman" w:hAnsi="Times New Roman"/>
          <w:bCs/>
          <w:i/>
          <w:iCs/>
          <w:lang w:val="en-US"/>
        </w:rPr>
        <w:t>Plasmodium malariae</w:t>
      </w:r>
      <w:r w:rsidRPr="0067435C">
        <w:rPr>
          <w:rFonts w:ascii="Times New Roman" w:hAnsi="Times New Roman"/>
          <w:bCs/>
          <w:iCs/>
          <w:lang w:val="en-US"/>
        </w:rPr>
        <w:t xml:space="preserve"> and </w:t>
      </w:r>
      <w:r w:rsidRPr="0067435C">
        <w:rPr>
          <w:rFonts w:ascii="Times New Roman" w:hAnsi="Times New Roman"/>
          <w:bCs/>
          <w:i/>
          <w:iCs/>
          <w:lang w:val="en-US"/>
        </w:rPr>
        <w:t>Plasmodium ovale</w:t>
      </w:r>
      <w:r w:rsidRPr="0067435C">
        <w:rPr>
          <w:rFonts w:ascii="Times New Roman" w:hAnsi="Times New Roman"/>
          <w:bCs/>
          <w:iCs/>
          <w:lang w:val="en-US"/>
        </w:rPr>
        <w:t xml:space="preserve"> a</w:t>
      </w:r>
      <w:r w:rsidR="009950EF" w:rsidRPr="0067435C">
        <w:rPr>
          <w:rFonts w:ascii="Times New Roman" w:hAnsi="Times New Roman"/>
          <w:bCs/>
          <w:iCs/>
          <w:lang w:val="en-US"/>
        </w:rPr>
        <w:t xml:space="preserve">nd more rarely </w:t>
      </w:r>
      <w:r w:rsidR="009950EF" w:rsidRPr="0067435C">
        <w:rPr>
          <w:rFonts w:ascii="Times New Roman" w:hAnsi="Times New Roman"/>
          <w:bCs/>
          <w:i/>
          <w:iCs/>
          <w:lang w:val="en-US"/>
        </w:rPr>
        <w:t>Plasmodium vivax</w:t>
      </w:r>
      <w:r w:rsidR="0090248A">
        <w:rPr>
          <w:rFonts w:ascii="Times New Roman" w:hAnsi="Times New Roman"/>
          <w:bCs/>
          <w:i/>
          <w:iCs/>
          <w:lang w:val="en-US"/>
        </w:rPr>
        <w:fldChar w:fldCharType="begin"/>
      </w:r>
      <w:r w:rsidR="0090248A">
        <w:rPr>
          <w:rFonts w:ascii="Times New Roman" w:hAnsi="Times New Roman"/>
          <w:bCs/>
          <w:i/>
          <w:iCs/>
          <w:lang w:val="en-US"/>
        </w:rPr>
        <w:instrText xml:space="preserve"> ADDIN ZOTERO_ITEM CSL_CITATION {"citationID":"ZkGEK7pU","properties":{"formattedCitation":"[5]","plainCitation":"[5]","noteIndex":0},"citationItems":[{"id":6,"uris":["http://zotero.org/users/local/sMiJUjKp/items/C5QDKJLF"],"uri":["http://zotero.org/users/local/sMiJUjKp/items/C5QDKJLF"],"itemData":{"id":6,"type":"report","title":"évaluations des besoins,Draft 1","author":[{"family":"TANOH","given":"M"}],"issued":{"date-parts":[["2020"]]}}}],"schema":"https://github.com/citation-style-language/schema/raw/master/csl-citation.json"} </w:instrText>
      </w:r>
      <w:r w:rsidR="0090248A">
        <w:rPr>
          <w:rFonts w:ascii="Times New Roman" w:hAnsi="Times New Roman"/>
          <w:bCs/>
          <w:i/>
          <w:iCs/>
          <w:lang w:val="en-US"/>
        </w:rPr>
        <w:fldChar w:fldCharType="separate"/>
      </w:r>
      <w:r w:rsidR="0090248A" w:rsidRPr="0090248A">
        <w:rPr>
          <w:rFonts w:ascii="Times New Roman" w:hAnsi="Times New Roman"/>
          <w:lang w:val="en-GB"/>
        </w:rPr>
        <w:t>[5]</w:t>
      </w:r>
      <w:r w:rsidR="0090248A">
        <w:rPr>
          <w:rFonts w:ascii="Times New Roman" w:hAnsi="Times New Roman"/>
          <w:bCs/>
          <w:i/>
          <w:iCs/>
          <w:lang w:val="en-US"/>
        </w:rPr>
        <w:fldChar w:fldCharType="end"/>
      </w:r>
      <w:r w:rsidR="005C62AE" w:rsidRPr="0067435C">
        <w:rPr>
          <w:rFonts w:ascii="Times New Roman" w:hAnsi="Times New Roman"/>
          <w:sz w:val="24"/>
          <w:szCs w:val="24"/>
          <w:lang w:val="en-US"/>
        </w:rPr>
        <w:t>.</w:t>
      </w:r>
      <w:r w:rsidRPr="0067435C">
        <w:rPr>
          <w:rFonts w:ascii="Times New Roman" w:hAnsi="Times New Roman"/>
          <w:bCs/>
          <w:iCs/>
          <w:lang w:val="en-US"/>
        </w:rPr>
        <w:t xml:space="preserve"> In humans, malaria is mainly caused by </w:t>
      </w:r>
      <w:r w:rsidRPr="0067435C">
        <w:rPr>
          <w:rFonts w:ascii="Times New Roman" w:hAnsi="Times New Roman"/>
          <w:bCs/>
          <w:i/>
          <w:iCs/>
          <w:lang w:val="en-US"/>
        </w:rPr>
        <w:t>Plasmodium falciparum</w:t>
      </w:r>
      <w:r w:rsidRPr="0067435C">
        <w:rPr>
          <w:rFonts w:ascii="Times New Roman" w:hAnsi="Times New Roman"/>
          <w:bCs/>
          <w:iCs/>
          <w:lang w:val="en-US"/>
        </w:rPr>
        <w:t xml:space="preserve"> (preponderant in tropical regions</w:t>
      </w:r>
      <w:r w:rsidRPr="0067435C">
        <w:rPr>
          <w:rFonts w:ascii="Times New Roman" w:hAnsi="Times New Roman"/>
          <w:bCs/>
          <w:i/>
          <w:iCs/>
          <w:lang w:val="en-US"/>
        </w:rPr>
        <w:t>), Plasmodium malariae, Plasmodium ovale</w:t>
      </w:r>
      <w:r w:rsidRPr="0067435C">
        <w:rPr>
          <w:rFonts w:ascii="Times New Roman" w:hAnsi="Times New Roman"/>
          <w:bCs/>
          <w:iCs/>
          <w:lang w:val="en-US"/>
        </w:rPr>
        <w:t xml:space="preserve"> (rarest species, except in West Africa) and </w:t>
      </w:r>
      <w:r w:rsidRPr="0067435C">
        <w:rPr>
          <w:rFonts w:ascii="Times New Roman" w:hAnsi="Times New Roman"/>
          <w:bCs/>
          <w:i/>
          <w:iCs/>
          <w:lang w:val="en-US"/>
        </w:rPr>
        <w:t>Plasmodium vivax</w:t>
      </w:r>
      <w:r w:rsidRPr="0067435C">
        <w:rPr>
          <w:rFonts w:ascii="Times New Roman" w:hAnsi="Times New Roman"/>
          <w:bCs/>
          <w:iCs/>
          <w:lang w:val="en-US"/>
        </w:rPr>
        <w:t xml:space="preserve"> (least temperature demanding species). </w:t>
      </w:r>
      <w:r w:rsidRPr="0067435C">
        <w:rPr>
          <w:rFonts w:ascii="Times New Roman" w:hAnsi="Times New Roman"/>
          <w:bCs/>
          <w:i/>
          <w:iCs/>
          <w:lang w:val="en-US"/>
        </w:rPr>
        <w:t>Plasmodium falciparum</w:t>
      </w:r>
      <w:r w:rsidRPr="0067435C">
        <w:rPr>
          <w:rFonts w:ascii="Times New Roman" w:hAnsi="Times New Roman"/>
          <w:bCs/>
          <w:iCs/>
          <w:lang w:val="en-US"/>
        </w:rPr>
        <w:t xml:space="preserve"> infection is the only </w:t>
      </w:r>
      <w:r w:rsidRPr="0067435C">
        <w:rPr>
          <w:rFonts w:ascii="Times New Roman" w:hAnsi="Times New Roman"/>
          <w:bCs/>
          <w:iCs/>
          <w:lang w:val="en-US"/>
        </w:rPr>
        <w:lastRenderedPageBreak/>
        <w:t>potentially fatal infection for humans</w:t>
      </w:r>
      <w:r w:rsidR="0090248A">
        <w:rPr>
          <w:rFonts w:ascii="Times New Roman" w:hAnsi="Times New Roman"/>
          <w:bCs/>
          <w:iCs/>
          <w:lang w:val="en-US"/>
        </w:rPr>
        <w:t xml:space="preserve"> </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muUdrmO6","properties":{"formattedCitation":"[6]","plainCitation":"[6]","noteIndex":0},"citationItems":[{"id":7,"uris":["http://zotero.org/users/local/sMiJUjKp/items/7AJI623Q"],"uri":["http://zotero.org/users/local/sMiJUjKp/items/7AJI623Q"],"itemData":{"id":7,"type":"report","event-place":"Amsterdam","genre":"Conférence ministérielle sur le paludisme","publisher-place":"Amsterdam","title":"Grands lignes du plan d’action de l’OMS pour la lutte contre le paludisme. 1993 - 2000","author":[{"literal":"WHO"}],"issued":{"date-parts":[["1992"]]}}}],"schema":"https://github.com/citation-style-language/schema/raw/master/csl-citation.json"}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lang w:val="en-GB"/>
        </w:rPr>
        <w:t>[6]</w:t>
      </w:r>
      <w:r w:rsidR="0090248A">
        <w:rPr>
          <w:rFonts w:ascii="Times New Roman" w:hAnsi="Times New Roman"/>
          <w:bCs/>
          <w:iCs/>
          <w:lang w:val="en-US"/>
        </w:rPr>
        <w:fldChar w:fldCharType="end"/>
      </w:r>
      <w:r w:rsidR="009950EF" w:rsidRPr="0067435C">
        <w:rPr>
          <w:rFonts w:ascii="Times-Roman" w:hAnsi="Times-Roman" w:cs="Times-Roman"/>
          <w:sz w:val="24"/>
          <w:szCs w:val="24"/>
          <w:lang w:val="en-US"/>
        </w:rPr>
        <w:t>.</w:t>
      </w:r>
      <w:r w:rsidR="009950EF" w:rsidRPr="0067435C">
        <w:rPr>
          <w:rFonts w:ascii="Times New Roman" w:hAnsi="Times New Roman"/>
          <w:bCs/>
          <w:iCs/>
          <w:sz w:val="24"/>
          <w:szCs w:val="24"/>
          <w:lang w:val="en-US"/>
        </w:rPr>
        <w:t xml:space="preserve"> </w:t>
      </w:r>
      <w:r w:rsidRPr="0067435C">
        <w:rPr>
          <w:rFonts w:ascii="Times New Roman" w:hAnsi="Times New Roman"/>
          <w:bCs/>
          <w:iCs/>
          <w:lang w:val="en-US"/>
        </w:rPr>
        <w:t>The characteristic symptoms in most clinical manifestations of malaria are: fevers, headache chills, backache, muscle pain, profuse sweating, nausea, vomiting, diarrhea, and cough. They usually appear within a few weeks after mosquito bites. This endemic</w:t>
      </w:r>
      <w:r w:rsidR="0018544D" w:rsidRPr="0067435C">
        <w:rPr>
          <w:rFonts w:ascii="Times New Roman" w:hAnsi="Times New Roman"/>
          <w:bCs/>
          <w:iCs/>
          <w:lang w:val="en-US"/>
        </w:rPr>
        <w:t xml:space="preserve"> infection</w:t>
      </w:r>
      <w:r w:rsidRPr="0067435C">
        <w:rPr>
          <w:rFonts w:ascii="Times New Roman" w:hAnsi="Times New Roman"/>
          <w:bCs/>
          <w:iCs/>
          <w:lang w:val="en-US"/>
        </w:rPr>
        <w:t xml:space="preserve"> is responsible for 1.2 million deaths in children under five years of age and 17% of all hospitalizations</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IV7TzQm3","properties":{"formattedCitation":"[7]","plainCitation":"[7]","noteIndex":0},"citationItems":[{"id":8,"uris":["http://zotero.org/users/local/sMiJUjKp/items/MBSHQIAI"],"uri":["http://zotero.org/users/local/sMiJUjKp/items/MBSHQIAI"],"itemData":{"id":8,"type":"book","edition":"4e","event-place":"Paris","publisher":"Flammarion","publisher-place":"Paris","title":"Parasitologie médicale","author":[{"family":"GOLVAN","given":"Y"}],"issued":{"date-parts":[["1983"]]}}}],"schema":"https://github.com/citation-style-language/schema/raw/master/csl-citation.json"}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lang w:val="en-GB"/>
        </w:rPr>
        <w:t>[7]</w:t>
      </w:r>
      <w:r w:rsidR="0090248A">
        <w:rPr>
          <w:rFonts w:ascii="Times New Roman" w:hAnsi="Times New Roman"/>
          <w:bCs/>
          <w:iCs/>
          <w:lang w:val="en-US"/>
        </w:rPr>
        <w:fldChar w:fldCharType="end"/>
      </w:r>
      <w:r w:rsidR="00E33A7E" w:rsidRPr="0067435C">
        <w:rPr>
          <w:rFonts w:ascii="Times New Roman" w:hAnsi="Times New Roman"/>
          <w:sz w:val="24"/>
          <w:szCs w:val="24"/>
          <w:lang w:val="en-US"/>
        </w:rPr>
        <w:t xml:space="preserve">. </w:t>
      </w:r>
      <w:r w:rsidRPr="0067435C">
        <w:rPr>
          <w:rFonts w:ascii="Times New Roman" w:hAnsi="Times New Roman"/>
          <w:bCs/>
          <w:iCs/>
          <w:lang w:val="en-US"/>
        </w:rPr>
        <w:t xml:space="preserve">Indeed, malaria is a public health problem because of its high prevalence and its socio-economic impact </w:t>
      </w:r>
      <w:r w:rsidR="000E6B77" w:rsidRPr="0067435C">
        <w:rPr>
          <w:rFonts w:ascii="Times New Roman" w:hAnsi="Times New Roman"/>
          <w:bCs/>
          <w:iCs/>
          <w:lang w:val="en-US"/>
        </w:rPr>
        <w:t xml:space="preserve">with </w:t>
      </w:r>
      <w:r w:rsidR="006447DB" w:rsidRPr="0067435C">
        <w:rPr>
          <w:rFonts w:ascii="Times New Roman" w:hAnsi="Times New Roman"/>
          <w:bCs/>
          <w:iCs/>
          <w:lang w:val="en-US"/>
        </w:rPr>
        <w:t>serious consequences</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RnBsdCSZ","properties":{"formattedCitation":"[8]","plainCitation":"[8]","noteIndex":0},"citationItems":[{"id":9,"uris":["http://zotero.org/users/local/sMiJUjKp/items/YARY8L6J"],"uri":["http://zotero.org/users/local/sMiJUjKp/items/YARY8L6J"],"itemData":{"id":9,"type":"book","edition":"4e","event-place":"Paris","publisher":"Flammarion","publisher-place":"Paris","title":"Médecine Tropicale","author":[{"family":"GENTILLINI","given":"M"}],"issued":{"date-parts":[["1986"]]}}}],"schema":"https://github.com/citation-style-language/schema/raw/master/csl-citation.json"}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lang w:val="en-GB"/>
        </w:rPr>
        <w:t>[8]</w:t>
      </w:r>
      <w:r w:rsidR="0090248A">
        <w:rPr>
          <w:rFonts w:ascii="Times New Roman" w:hAnsi="Times New Roman"/>
          <w:bCs/>
          <w:iCs/>
          <w:lang w:val="en-US"/>
        </w:rPr>
        <w:fldChar w:fldCharType="end"/>
      </w:r>
      <w:r w:rsidR="00E33A7E" w:rsidRPr="0067435C">
        <w:rPr>
          <w:rFonts w:ascii="Times-Roman" w:hAnsi="Times-Roman" w:cs="Times-Roman"/>
          <w:sz w:val="24"/>
          <w:szCs w:val="24"/>
          <w:lang w:val="en-US"/>
        </w:rPr>
        <w:t xml:space="preserve">. </w:t>
      </w:r>
      <w:r w:rsidR="000E6B77" w:rsidRPr="0067435C">
        <w:rPr>
          <w:rFonts w:ascii="Times-Roman" w:hAnsi="Times-Roman" w:cs="Times-Roman"/>
          <w:sz w:val="24"/>
          <w:szCs w:val="24"/>
          <w:lang w:val="en-US"/>
        </w:rPr>
        <w:t xml:space="preserve">In order to overcome this deadly parasite, </w:t>
      </w:r>
      <w:r w:rsidRPr="0067435C">
        <w:rPr>
          <w:rFonts w:ascii="Times New Roman" w:hAnsi="Times New Roman"/>
          <w:bCs/>
          <w:iCs/>
          <w:lang w:val="en-US"/>
        </w:rPr>
        <w:t xml:space="preserve">several </w:t>
      </w:r>
      <w:r w:rsidR="000E6B77" w:rsidRPr="0067435C">
        <w:rPr>
          <w:rFonts w:ascii="Times New Roman" w:hAnsi="Times New Roman"/>
          <w:bCs/>
          <w:iCs/>
          <w:lang w:val="en-US"/>
        </w:rPr>
        <w:t xml:space="preserve">malaria </w:t>
      </w:r>
      <w:r w:rsidRPr="0067435C">
        <w:rPr>
          <w:rFonts w:ascii="Times New Roman" w:hAnsi="Times New Roman"/>
          <w:bCs/>
          <w:iCs/>
          <w:lang w:val="en-US"/>
        </w:rPr>
        <w:t xml:space="preserve">control strategies have been put in place such as chemoprophylaxis and vector control. Anti-malarial chemoprophylaxis is characterized by the administration of drugs to target populations such as pregnant women. </w:t>
      </w:r>
      <w:r w:rsidR="000E6B77" w:rsidRPr="0067435C">
        <w:rPr>
          <w:rFonts w:ascii="Times New Roman" w:hAnsi="Times New Roman"/>
          <w:bCs/>
          <w:iCs/>
          <w:lang w:val="en-US"/>
        </w:rPr>
        <w:t>The</w:t>
      </w:r>
      <w:r w:rsidRPr="0067435C">
        <w:rPr>
          <w:rFonts w:ascii="Times New Roman" w:hAnsi="Times New Roman"/>
          <w:bCs/>
          <w:iCs/>
          <w:lang w:val="en-US"/>
        </w:rPr>
        <w:t xml:space="preserve"> aim is to prevent them from developing the severe form of malaria. However, it is </w:t>
      </w:r>
      <w:r w:rsidR="000E6B77" w:rsidRPr="0067435C">
        <w:rPr>
          <w:rFonts w:ascii="Times New Roman" w:hAnsi="Times New Roman"/>
          <w:bCs/>
          <w:iCs/>
          <w:lang w:val="en-US"/>
        </w:rPr>
        <w:t xml:space="preserve">now </w:t>
      </w:r>
      <w:r w:rsidRPr="0067435C">
        <w:rPr>
          <w:rFonts w:ascii="Times New Roman" w:hAnsi="Times New Roman"/>
          <w:bCs/>
          <w:iCs/>
          <w:lang w:val="en-US"/>
        </w:rPr>
        <w:t xml:space="preserve">a fact that 20% </w:t>
      </w:r>
      <w:r w:rsidR="004016A9" w:rsidRPr="0067435C">
        <w:rPr>
          <w:rFonts w:ascii="Times New Roman" w:hAnsi="Times New Roman"/>
          <w:bCs/>
          <w:iCs/>
          <w:lang w:val="en-US"/>
        </w:rPr>
        <w:t>of deaths in pregnant women are</w:t>
      </w:r>
      <w:r w:rsidR="000E6B77" w:rsidRPr="0067435C">
        <w:rPr>
          <w:rFonts w:ascii="Times New Roman" w:hAnsi="Times New Roman"/>
          <w:bCs/>
          <w:iCs/>
          <w:lang w:val="en-US"/>
        </w:rPr>
        <w:t xml:space="preserve"> caused by</w:t>
      </w:r>
      <w:r w:rsidRPr="0067435C">
        <w:rPr>
          <w:rFonts w:ascii="Times New Roman" w:hAnsi="Times New Roman"/>
          <w:bCs/>
          <w:iCs/>
          <w:lang w:val="en-US"/>
        </w:rPr>
        <w:t xml:space="preserve"> to malaria in sub-Saharan Africa</w:t>
      </w:r>
      <w:r w:rsidR="0090248A">
        <w:rPr>
          <w:rFonts w:ascii="Times New Roman" w:hAnsi="Times New Roman"/>
          <w:bCs/>
          <w:iCs/>
          <w:lang w:val="en-US"/>
        </w:rPr>
        <w:t xml:space="preserve"> </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qVu1RdbT","properties":{"formattedCitation":"[9]","plainCitation":"[9]","noteIndex":0},"citationItems":[{"id":10,"uris":["http://zotero.org/users/local/sMiJUjKp/items/QZ8N73N2"],"uri":["http://zotero.org/users/local/sMiJUjKp/items/QZ8N73N2"],"itemData":{"id":10,"type":"report","event-place":"Geneva, Switzerland","publisher-place":"Geneva, Switzerland","title":"World malaria report 2008","author":[{"literal":"WHO"}],"issued":{"date-parts":[["2008"]]}}}],"schema":"https://github.com/citation-style-language/schema/raw/master/csl-citation.json"}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lang w:val="en-GB"/>
        </w:rPr>
        <w:t>[9]</w:t>
      </w:r>
      <w:r w:rsidR="0090248A">
        <w:rPr>
          <w:rFonts w:ascii="Times New Roman" w:hAnsi="Times New Roman"/>
          <w:bCs/>
          <w:iCs/>
          <w:lang w:val="en-US"/>
        </w:rPr>
        <w:fldChar w:fldCharType="end"/>
      </w:r>
      <w:r w:rsidR="00E33A7E" w:rsidRPr="0067435C">
        <w:rPr>
          <w:rFonts w:ascii="Times New Roman" w:hAnsi="Times New Roman"/>
          <w:bCs/>
          <w:iCs/>
          <w:sz w:val="24"/>
          <w:szCs w:val="24"/>
          <w:lang w:val="en-US"/>
        </w:rPr>
        <w:t xml:space="preserve">. </w:t>
      </w:r>
      <w:r w:rsidR="000E6B77" w:rsidRPr="0067435C">
        <w:rPr>
          <w:rFonts w:ascii="Times New Roman" w:hAnsi="Times New Roman"/>
          <w:bCs/>
          <w:iCs/>
          <w:lang w:val="en-US"/>
        </w:rPr>
        <w:t>The skeleton of A</w:t>
      </w:r>
      <w:r w:rsidRPr="0067435C">
        <w:rPr>
          <w:rFonts w:ascii="Times New Roman" w:hAnsi="Times New Roman"/>
          <w:bCs/>
          <w:iCs/>
          <w:lang w:val="en-US"/>
        </w:rPr>
        <w:t xml:space="preserve">zetidin-2-ones has attracted the attention of many researchers because of its multiple potentialities against several diseases. </w:t>
      </w:r>
      <w:r w:rsidR="002F1150" w:rsidRPr="0067435C">
        <w:rPr>
          <w:rFonts w:ascii="Times New Roman" w:hAnsi="Times New Roman"/>
          <w:bCs/>
          <w:iCs/>
          <w:lang w:val="en-US"/>
        </w:rPr>
        <w:t xml:space="preserve">Particularly, </w:t>
      </w:r>
      <w:r w:rsidR="004016A9" w:rsidRPr="0067435C">
        <w:rPr>
          <w:rFonts w:ascii="Times New Roman" w:hAnsi="Times New Roman"/>
          <w:bCs/>
          <w:iCs/>
          <w:lang w:val="en-US"/>
        </w:rPr>
        <w:t>Azetidin-2-ones have</w:t>
      </w:r>
      <w:r w:rsidRPr="0067435C">
        <w:rPr>
          <w:rFonts w:ascii="Times New Roman" w:hAnsi="Times New Roman"/>
          <w:bCs/>
          <w:iCs/>
          <w:lang w:val="en-US"/>
        </w:rPr>
        <w:t xml:space="preserve"> antibacterial </w:t>
      </w:r>
      <w:r w:rsidR="002F1150" w:rsidRPr="0067435C">
        <w:rPr>
          <w:rFonts w:ascii="Times New Roman" w:hAnsi="Times New Roman"/>
          <w:bCs/>
          <w:iCs/>
          <w:lang w:val="en-US"/>
        </w:rPr>
        <w:t xml:space="preserve">properties </w:t>
      </w:r>
      <w:r w:rsidRPr="0067435C">
        <w:rPr>
          <w:rFonts w:ascii="Times New Roman" w:hAnsi="Times New Roman"/>
          <w:bCs/>
          <w:iCs/>
          <w:lang w:val="en-US"/>
        </w:rPr>
        <w:t xml:space="preserve">of </w:t>
      </w:r>
      <w:proofErr w:type="spellStart"/>
      <w:r w:rsidRPr="0067435C">
        <w:rPr>
          <w:rFonts w:ascii="Times New Roman" w:hAnsi="Times New Roman"/>
          <w:bCs/>
          <w:iCs/>
          <w:lang w:val="en-US"/>
        </w:rPr>
        <w:t>cephalosporins</w:t>
      </w:r>
      <w:proofErr w:type="spellEnd"/>
      <w:r w:rsidRPr="0067435C">
        <w:rPr>
          <w:rFonts w:ascii="Times New Roman" w:hAnsi="Times New Roman"/>
          <w:bCs/>
          <w:iCs/>
          <w:lang w:val="en-US"/>
        </w:rPr>
        <w:t xml:space="preserve"> and penicillin</w:t>
      </w:r>
      <w:r w:rsidR="0090248A">
        <w:rPr>
          <w:rFonts w:ascii="Times New Roman" w:hAnsi="Times New Roman"/>
          <w:bCs/>
          <w:iCs/>
          <w:lang w:val="en-US"/>
        </w:rPr>
        <w:t xml:space="preserve"> </w:t>
      </w:r>
      <w:r w:rsidR="0090248A">
        <w:rPr>
          <w:rFonts w:ascii="Times New Roman" w:hAnsi="Times New Roman"/>
          <w:bCs/>
          <w:iCs/>
          <w:lang w:val="en-US"/>
        </w:rPr>
        <w:fldChar w:fldCharType="begin"/>
      </w:r>
      <w:r w:rsidR="0090248A">
        <w:rPr>
          <w:rFonts w:ascii="Times New Roman" w:hAnsi="Times New Roman"/>
          <w:bCs/>
          <w:iCs/>
          <w:lang w:val="en-US"/>
        </w:rPr>
        <w:instrText xml:space="preserve"> ADDIN ZOTERO_ITEM CSL_CITATION {"citationID":"XFSMRFRE","properties":{"formattedCitation":"[10], [11]","plainCitation":"[10], [11]","noteIndex":0},"citationItems":[{"id":11,"uris":["http://zotero.org/users/local/sMiJUjKp/items/SGMZKRKG"],"uri":["http://zotero.org/users/local/sMiJUjKp/items/SGMZKRKG"],"itemData":{"id":11,"type":"article-journal","container-title":"Best international journal of humanities,arts, medicine and sciences(Best:ijhams)","issue":"14","page":"67-78","title":"Synthesis and characterization of mono/bis β- lactams by using [2+2] cycloaddition reaction and study antihyperglycemic activity","volume":"2","author":[{"family":"Ayad","given":"S. F."},{"family":"Mahmood","given":"S. M."},{"family":"Mohamed","given":"A. A."}],"issued":{"date-parts":[["2014"]]}}},{"id":12,"uris":["http://zotero.org/users/local/sMiJUjKp/items/ZWWB9IMK"],"uri":["http://zotero.org/users/local/sMiJUjKp/items/ZWWB9IMK"],"itemData":{"id":12,"type":"article-journal","container-title":"Arabian J. Chem","issue":"17","page":"219–226","title":"Synthesis, antimicrobial and cytotoxic activity of novel azetidine-2-one derivatives of 1Hbenzimidazole","author":[{"family":"Noolvi","given":"M."},{"family":"Agrawal","given":"S."},{"family":"Patel","given":"H."},{"family":"Badiger","given":"A."},{"family":"Gaba","given":"M."},{"family":"Zambre","given":"A."}],"issued":{"date-parts":[["2014"]]}}}],"schema":"https://github.com/citation-style-language/schema/raw/master/csl-citation.json"} </w:instrText>
      </w:r>
      <w:r w:rsidR="0090248A">
        <w:rPr>
          <w:rFonts w:ascii="Times New Roman" w:hAnsi="Times New Roman"/>
          <w:bCs/>
          <w:iCs/>
          <w:lang w:val="en-US"/>
        </w:rPr>
        <w:fldChar w:fldCharType="separate"/>
      </w:r>
      <w:r w:rsidR="0090248A" w:rsidRPr="0090248A">
        <w:rPr>
          <w:rFonts w:ascii="Times New Roman" w:hAnsi="Times New Roman"/>
        </w:rPr>
        <w:t>[10], [11]</w:t>
      </w:r>
      <w:r w:rsidR="0090248A">
        <w:rPr>
          <w:rFonts w:ascii="Times New Roman" w:hAnsi="Times New Roman"/>
          <w:bCs/>
          <w:iCs/>
          <w:lang w:val="en-US"/>
        </w:rPr>
        <w:fldChar w:fldCharType="end"/>
      </w:r>
      <w:r w:rsidRPr="0067435C">
        <w:rPr>
          <w:rFonts w:ascii="Times New Roman" w:hAnsi="Times New Roman"/>
          <w:bCs/>
          <w:iCs/>
          <w:lang w:val="en-US"/>
        </w:rPr>
        <w:t>. In our study, the anti-Plasmodium falciparum EC</w:t>
      </w:r>
      <w:r w:rsidRPr="0067435C">
        <w:rPr>
          <w:rFonts w:ascii="Times New Roman" w:hAnsi="Times New Roman"/>
          <w:bCs/>
          <w:iCs/>
          <w:vertAlign w:val="subscript"/>
          <w:lang w:val="en-US"/>
        </w:rPr>
        <w:t>50</w:t>
      </w:r>
      <w:r w:rsidRPr="0067435C">
        <w:rPr>
          <w:rFonts w:ascii="Times New Roman" w:hAnsi="Times New Roman"/>
          <w:bCs/>
          <w:iCs/>
          <w:lang w:val="en-US"/>
        </w:rPr>
        <w:t xml:space="preserve"> (</w:t>
      </w:r>
      <w:r w:rsidRPr="0067435C">
        <w:rPr>
          <w:rFonts w:ascii="Times New Roman" w:hAnsi="Times New Roman"/>
          <w:bCs/>
          <w:iCs/>
        </w:rPr>
        <w:t>μ</w:t>
      </w:r>
      <w:r w:rsidRPr="0067435C">
        <w:rPr>
          <w:rFonts w:ascii="Times New Roman" w:hAnsi="Times New Roman"/>
          <w:bCs/>
          <w:iCs/>
          <w:lang w:val="en-US"/>
        </w:rPr>
        <w:t>M) activ</w:t>
      </w:r>
      <w:r w:rsidR="002F1150" w:rsidRPr="0067435C">
        <w:rPr>
          <w:rFonts w:ascii="Times New Roman" w:hAnsi="Times New Roman"/>
          <w:bCs/>
          <w:iCs/>
          <w:lang w:val="en-US"/>
        </w:rPr>
        <w:t>ity of a series of thirty (30) A</w:t>
      </w:r>
      <w:r w:rsidRPr="0067435C">
        <w:rPr>
          <w:rFonts w:ascii="Times New Roman" w:hAnsi="Times New Roman"/>
          <w:bCs/>
          <w:iCs/>
          <w:lang w:val="en-US"/>
        </w:rPr>
        <w:t>zetidine-2-carbonitrile derivatives was used. Quantitative Structure Activity Relationship Analysis (QSAR) is one of the best and most widely used methods for the design of new therapeutic agents</w:t>
      </w:r>
      <w:r w:rsidR="003623ED">
        <w:rPr>
          <w:rFonts w:ascii="Times New Roman" w:hAnsi="Times New Roman"/>
          <w:bCs/>
          <w:iCs/>
          <w:lang w:val="en-US"/>
        </w:rPr>
        <w:t xml:space="preserve"> </w:t>
      </w:r>
      <w:r w:rsidR="003623ED">
        <w:rPr>
          <w:rFonts w:ascii="Times New Roman" w:hAnsi="Times New Roman"/>
          <w:bCs/>
          <w:iCs/>
          <w:lang w:val="en-US"/>
        </w:rPr>
        <w:fldChar w:fldCharType="begin"/>
      </w:r>
      <w:r w:rsidR="003623ED">
        <w:rPr>
          <w:rFonts w:ascii="Times New Roman" w:hAnsi="Times New Roman"/>
          <w:bCs/>
          <w:iCs/>
          <w:lang w:val="en-US"/>
        </w:rPr>
        <w:instrText xml:space="preserve"> ADDIN ZOTERO_ITEM CSL_CITATION {"citationID":"HI3KnMJq","properties":{"formattedCitation":"[12]\\uc0\\u8211{}[14]","plainCitation":"[12]–[14]","noteIndex":0},"citationItems":[{"id":13,"uris":["http://zotero.org/users/local/sMiJUjKp/items/AS9W5E5K"],"uri":["http://zotero.org/users/local/sMiJUjKp/items/AS9W5E5K"],"itemData":{"id":13,"type":"article-journal","container-title":"Medicinal Chemistry Research","page":"1573-1580","title":"QSAR Study of a Series of Acyl Coenzyme A (CoA): Cholesterol Acyltransferase Inhibitors Using Genetic Function Approximation","volume":"20","author":[{"family":"Chhabria","given":"M."},{"family":"Mahajan","given":"B."},{"family":"Brahmkshatriya","given":"P."}],"issued":{"date-parts":[["2011"]]}}},{"id":14,"uris":["http://zotero.org/users/local/sMiJUjKp/items/32G5Q9YL"],"uri":["http://zotero.org/users/local/sMiJUjKp/items/32G5Q9YL"],"itemData":{"id":14,"type":"article-journal","container-title":"Medicinal Chemistry Research","issue":"120","page":"4096-4109","title":"Synthesis, Biological Evaluation and QSAR Study of a Series of Substituted Quinazolines as Antimicrobial Agents","volume":"22","author":[{"family":"Buha","given":"V."},{"family":"Rana","given":"D."},{"family":"Chhabria","given":"M."},{"family":"Chikhalia","given":"K."},{"family":"Mahajan","given":"B."},{"family":"Brahmkshatriya","given":"P."},{"family":"Shah","given":"N."}],"issued":{"date-parts":[["2013"]]}}},{"id":15,"uris":["http://zotero.org/users/local/sMiJUjKp/items/4M52W8HM"],"uri":["http://zotero.org/users/local/sMiJUjKp/items/4M52W8HM"],"itemData":{"id":15,"type":"article-journal","container-title":"Molecular Informatics","page":"476-488","title":"Best Practices for QSAR Model Development, Validation, and Exploitation","volume":"29","author":[{"family":"Tropsha","given":"A."}],"issued":{"date-parts":[["2010"]]}}}],"schema":"https://github.com/citation-style-language/schema/raw/master/csl-citation.json"} </w:instrText>
      </w:r>
      <w:r w:rsidR="003623ED">
        <w:rPr>
          <w:rFonts w:ascii="Times New Roman" w:hAnsi="Times New Roman"/>
          <w:bCs/>
          <w:iCs/>
          <w:lang w:val="en-US"/>
        </w:rPr>
        <w:fldChar w:fldCharType="separate"/>
      </w:r>
      <w:r w:rsidR="003623ED" w:rsidRPr="003623ED">
        <w:rPr>
          <w:rFonts w:ascii="Times New Roman" w:hAnsi="Times New Roman"/>
          <w:szCs w:val="24"/>
        </w:rPr>
        <w:t>[12]–[14]</w:t>
      </w:r>
      <w:r w:rsidR="003623ED">
        <w:rPr>
          <w:rFonts w:ascii="Times New Roman" w:hAnsi="Times New Roman"/>
          <w:bCs/>
          <w:iCs/>
          <w:lang w:val="en-US"/>
        </w:rPr>
        <w:fldChar w:fldCharType="end"/>
      </w:r>
      <w:r w:rsidR="006D422C" w:rsidRPr="0067435C">
        <w:rPr>
          <w:rFonts w:ascii="Times New Roman" w:hAnsi="Times New Roman"/>
          <w:bCs/>
          <w:iCs/>
          <w:sz w:val="24"/>
          <w:szCs w:val="24"/>
          <w:lang w:val="en-US"/>
        </w:rPr>
        <w:t xml:space="preserve">. </w:t>
      </w:r>
      <w:r w:rsidRPr="0067435C">
        <w:rPr>
          <w:rFonts w:ascii="Times New Roman" w:hAnsi="Times New Roman"/>
          <w:bCs/>
          <w:iCs/>
          <w:lang w:val="en-US"/>
        </w:rPr>
        <w:t xml:space="preserve">This study allows to quantitatively correlate through a mathematical model the structure or properties of compounds with their biological activities. It is increasingly used to reduce the excessive number of experiments, sometimes long and expensive, and the cost of drug production by pharmaceutical companies </w:t>
      </w:r>
      <w:r w:rsidR="003623ED">
        <w:rPr>
          <w:rFonts w:ascii="Times New Roman" w:hAnsi="Times New Roman"/>
          <w:bCs/>
          <w:iCs/>
          <w:lang w:val="en-US"/>
        </w:rPr>
        <w:fldChar w:fldCharType="begin"/>
      </w:r>
      <w:r w:rsidR="003623ED">
        <w:rPr>
          <w:rFonts w:ascii="Times New Roman" w:hAnsi="Times New Roman"/>
          <w:bCs/>
          <w:iCs/>
          <w:lang w:val="en-US"/>
        </w:rPr>
        <w:instrText xml:space="preserve"> ADDIN ZOTERO_ITEM CSL_CITATION {"citationID":"rVI8JSIE","properties":{"formattedCitation":"[15], [16]","plainCitation":"[15], [16]","noteIndex":0},"citationItems":[{"id":16,"uris":["http://zotero.org/users/local/sMiJUjKp/items/UVMWVBAJ"],"uri":["http://zotero.org/users/local/sMiJUjKp/items/UVMWVBAJ"],"itemData":{"id":16,"type":"book","event-place":"Allemagne","publisher":"WILEY-VCH Verlag","publisher-place":"Allemagne","title":"Chemoinformatics in Drug Discovery","author":[{"family":"Oprea","given":"T. I."}],"issued":{"date-parts":[["2005"]]}}},{"id":17,"uris":["http://zotero.org/users/local/sMiJUjKp/items/MSADNS9Z"],"uri":["http://zotero.org/users/local/sMiJUjKp/items/MSADNS9Z"],"itemData":{"id":17,"type":"book","event-place":"LLC. Etats Unies:","publisher":"Taylor &amp; Francis Group","publisher-place":"LLC. Etats Unies:","title":"Chemistry and Molecular Aspects of Drug Design and Action","author":[{"family":"Rekka","given":"E. A."},{"family":"Kourounakis","given":"P. N."}],"issued":{"date-parts":[["2008"]]}}}],"schema":"https://github.com/citation-style-language/schema/raw/master/csl-citation.json"} </w:instrText>
      </w:r>
      <w:r w:rsidR="003623ED">
        <w:rPr>
          <w:rFonts w:ascii="Times New Roman" w:hAnsi="Times New Roman"/>
          <w:bCs/>
          <w:iCs/>
          <w:lang w:val="en-US"/>
        </w:rPr>
        <w:fldChar w:fldCharType="separate"/>
      </w:r>
      <w:r w:rsidR="003623ED" w:rsidRPr="003623ED">
        <w:rPr>
          <w:rFonts w:ascii="Times New Roman" w:hAnsi="Times New Roman"/>
          <w:lang w:val="en-GB"/>
        </w:rPr>
        <w:t>[15], [16]</w:t>
      </w:r>
      <w:r w:rsidR="003623ED">
        <w:rPr>
          <w:rFonts w:ascii="Times New Roman" w:hAnsi="Times New Roman"/>
          <w:bCs/>
          <w:iCs/>
          <w:lang w:val="en-US"/>
        </w:rPr>
        <w:fldChar w:fldCharType="end"/>
      </w:r>
      <w:r w:rsidR="005C62AE" w:rsidRPr="0067435C">
        <w:rPr>
          <w:rFonts w:ascii="Times New Roman" w:hAnsi="Times New Roman"/>
          <w:sz w:val="24"/>
          <w:szCs w:val="24"/>
          <w:lang w:val="en-US"/>
        </w:rPr>
        <w:t xml:space="preserve">. </w:t>
      </w:r>
      <w:r w:rsidRPr="0067435C">
        <w:rPr>
          <w:rFonts w:ascii="Times New Roman" w:hAnsi="Times New Roman"/>
          <w:bCs/>
          <w:iCs/>
          <w:lang w:val="en-US"/>
        </w:rPr>
        <w:t>This QSAR approach has its origins in the studies carried out by Hansch</w:t>
      </w:r>
      <w:r w:rsidR="003623ED">
        <w:rPr>
          <w:rFonts w:ascii="Times New Roman" w:hAnsi="Times New Roman"/>
          <w:bCs/>
          <w:iCs/>
          <w:lang w:val="en-US"/>
        </w:rPr>
        <w:t xml:space="preserve"> </w:t>
      </w:r>
      <w:r w:rsidR="003623ED">
        <w:rPr>
          <w:rFonts w:ascii="Times New Roman" w:hAnsi="Times New Roman"/>
          <w:bCs/>
          <w:iCs/>
          <w:lang w:val="en-US"/>
        </w:rPr>
        <w:fldChar w:fldCharType="begin"/>
      </w:r>
      <w:r w:rsidR="003623ED">
        <w:rPr>
          <w:rFonts w:ascii="Times New Roman" w:hAnsi="Times New Roman"/>
          <w:bCs/>
          <w:iCs/>
          <w:lang w:val="en-US"/>
        </w:rPr>
        <w:instrText xml:space="preserve"> ADDIN ZOTERO_ITEM CSL_CITATION {"citationID":"ELJbikae","properties":{"formattedCitation":"[17]","plainCitation":"[17]","noteIndex":0},"citationItems":[{"id":18,"uris":["http://zotero.org/users/local/sMiJUjKp/items/IEQLUCVA"],"uri":["http://zotero.org/users/local/sMiJUjKp/items/IEQLUCVA"],"itemData":{"id":18,"type":"article-journal","container-title":"J. Am. Chem. Soc","page":"1616-1626","title":"ρ – σ – π,analysis: method for correlation of biological activity and chemical structure","volume":"86","author":[{"family":"Hansch","given":"C."},{"family":"Fujita","given":"T."}],"issued":{"date-parts":[["1964"]]}}}],"schema":"https://github.com/citation-style-language/schema/raw/master/csl-citation.json"} </w:instrText>
      </w:r>
      <w:r w:rsidR="003623ED">
        <w:rPr>
          <w:rFonts w:ascii="Times New Roman" w:hAnsi="Times New Roman"/>
          <w:bCs/>
          <w:iCs/>
          <w:lang w:val="en-US"/>
        </w:rPr>
        <w:fldChar w:fldCharType="separate"/>
      </w:r>
      <w:r w:rsidR="003623ED" w:rsidRPr="003623ED">
        <w:rPr>
          <w:rFonts w:ascii="Times New Roman" w:hAnsi="Times New Roman"/>
          <w:lang w:val="en-GB"/>
        </w:rPr>
        <w:t>[17]</w:t>
      </w:r>
      <w:r w:rsidR="003623ED">
        <w:rPr>
          <w:rFonts w:ascii="Times New Roman" w:hAnsi="Times New Roman"/>
          <w:bCs/>
          <w:iCs/>
          <w:lang w:val="en-US"/>
        </w:rPr>
        <w:fldChar w:fldCharType="end"/>
      </w:r>
      <w:r w:rsidR="003623ED">
        <w:rPr>
          <w:rFonts w:ascii="Times New Roman" w:hAnsi="Times New Roman"/>
          <w:bCs/>
          <w:iCs/>
          <w:lang w:val="en-US"/>
        </w:rPr>
        <w:t xml:space="preserve"> </w:t>
      </w:r>
      <w:r w:rsidR="004D6B4E" w:rsidRPr="0067435C">
        <w:rPr>
          <w:rFonts w:ascii="Times New Roman" w:hAnsi="Times New Roman"/>
          <w:bCs/>
          <w:iCs/>
          <w:lang w:val="en-US"/>
        </w:rPr>
        <w:t>and Free and Wilson</w:t>
      </w:r>
      <w:r w:rsidR="003623ED">
        <w:rPr>
          <w:rFonts w:ascii="Times New Roman" w:hAnsi="Times New Roman"/>
          <w:bCs/>
          <w:iCs/>
          <w:lang w:val="en-US"/>
        </w:rPr>
        <w:t xml:space="preserve"> </w:t>
      </w:r>
      <w:r w:rsidR="003623ED">
        <w:rPr>
          <w:rFonts w:ascii="Times New Roman" w:hAnsi="Times New Roman"/>
          <w:bCs/>
          <w:iCs/>
          <w:lang w:val="en-US"/>
        </w:rPr>
        <w:fldChar w:fldCharType="begin"/>
      </w:r>
      <w:r w:rsidR="003623ED">
        <w:rPr>
          <w:rFonts w:ascii="Times New Roman" w:hAnsi="Times New Roman"/>
          <w:bCs/>
          <w:iCs/>
          <w:lang w:val="en-US"/>
        </w:rPr>
        <w:instrText xml:space="preserve"> ADDIN ZOTERO_ITEM CSL_CITATION {"citationID":"RBSgiDEE","properties":{"formattedCitation":"[18]","plainCitation":"[18]","noteIndex":0},"citationItems":[{"id":19,"uris":["http://zotero.org/users/local/sMiJUjKp/items/QWRJY3HN"],"uri":["http://zotero.org/users/local/sMiJUjKp/items/QWRJY3HN"],"itemData":{"id":19,"type":"article-journal","container-title":"J. Med. Chem.","page":"395-399","title":"A Mathematical Contribution to Structure-Activity Studies","volume":"7","author":[{"family":"Free","given":"S. M."},{"family":"Wilson","given":"J. W."}],"issued":{"date-parts":[["1964"]]}}}],"schema":"https://github.com/citation-style-language/schema/raw/master/csl-citation.json"} </w:instrText>
      </w:r>
      <w:r w:rsidR="003623ED">
        <w:rPr>
          <w:rFonts w:ascii="Times New Roman" w:hAnsi="Times New Roman"/>
          <w:bCs/>
          <w:iCs/>
          <w:lang w:val="en-US"/>
        </w:rPr>
        <w:fldChar w:fldCharType="separate"/>
      </w:r>
      <w:r w:rsidR="003623ED" w:rsidRPr="003623ED">
        <w:rPr>
          <w:rFonts w:ascii="Times New Roman" w:hAnsi="Times New Roman"/>
          <w:lang w:val="en-GB"/>
        </w:rPr>
        <w:t>[18]</w:t>
      </w:r>
      <w:r w:rsidR="003623ED">
        <w:rPr>
          <w:rFonts w:ascii="Times New Roman" w:hAnsi="Times New Roman"/>
          <w:bCs/>
          <w:iCs/>
          <w:lang w:val="en-US"/>
        </w:rPr>
        <w:fldChar w:fldCharType="end"/>
      </w:r>
      <w:r w:rsidRPr="0067435C">
        <w:rPr>
          <w:rFonts w:ascii="Times New Roman" w:hAnsi="Times New Roman"/>
          <w:bCs/>
          <w:iCs/>
          <w:lang w:val="en-US"/>
        </w:rPr>
        <w:t xml:space="preserve">. Indeed, Hansch </w:t>
      </w:r>
      <w:r w:rsidR="002F1150" w:rsidRPr="0067435C">
        <w:rPr>
          <w:rFonts w:ascii="Times New Roman" w:hAnsi="Times New Roman"/>
          <w:bCs/>
          <w:iCs/>
          <w:lang w:val="en-US"/>
        </w:rPr>
        <w:t xml:space="preserve">has </w:t>
      </w:r>
      <w:r w:rsidR="0086292B" w:rsidRPr="0067435C">
        <w:rPr>
          <w:rFonts w:ascii="Times New Roman" w:hAnsi="Times New Roman"/>
          <w:bCs/>
          <w:iCs/>
          <w:lang w:val="en-US"/>
        </w:rPr>
        <w:t xml:space="preserve">successfully </w:t>
      </w:r>
      <w:r w:rsidRPr="0067435C">
        <w:rPr>
          <w:rFonts w:ascii="Times New Roman" w:hAnsi="Times New Roman"/>
          <w:bCs/>
          <w:iCs/>
          <w:lang w:val="en-US"/>
        </w:rPr>
        <w:t xml:space="preserve">established </w:t>
      </w:r>
      <w:r w:rsidR="002F1150" w:rsidRPr="0067435C">
        <w:rPr>
          <w:rFonts w:ascii="Times New Roman" w:hAnsi="Times New Roman"/>
          <w:bCs/>
          <w:iCs/>
          <w:lang w:val="en-US"/>
        </w:rPr>
        <w:t xml:space="preserve">some </w:t>
      </w:r>
      <w:r w:rsidRPr="0067435C">
        <w:rPr>
          <w:rFonts w:ascii="Times New Roman" w:hAnsi="Times New Roman"/>
          <w:bCs/>
          <w:iCs/>
          <w:lang w:val="en-US"/>
        </w:rPr>
        <w:t>models relating</w:t>
      </w:r>
      <w:r w:rsidR="0086292B" w:rsidRPr="0067435C">
        <w:rPr>
          <w:rFonts w:ascii="Times New Roman" w:hAnsi="Times New Roman"/>
          <w:bCs/>
          <w:iCs/>
          <w:lang w:val="en-US"/>
        </w:rPr>
        <w:t xml:space="preserve"> the</w:t>
      </w:r>
      <w:r w:rsidRPr="0067435C">
        <w:rPr>
          <w:rFonts w:ascii="Times New Roman" w:hAnsi="Times New Roman"/>
          <w:bCs/>
          <w:iCs/>
          <w:lang w:val="en-US"/>
        </w:rPr>
        <w:t xml:space="preserve"> biological activity to the hydrophobic, electronic and steric pro</w:t>
      </w:r>
      <w:r w:rsidR="004016A9" w:rsidRPr="0067435C">
        <w:rPr>
          <w:rFonts w:ascii="Times New Roman" w:hAnsi="Times New Roman"/>
          <w:bCs/>
          <w:iCs/>
          <w:lang w:val="en-US"/>
        </w:rPr>
        <w:t>perties of molecules. Generally</w:t>
      </w:r>
      <w:r w:rsidRPr="0067435C">
        <w:rPr>
          <w:rFonts w:ascii="Times New Roman" w:hAnsi="Times New Roman"/>
          <w:bCs/>
          <w:iCs/>
          <w:lang w:val="en-US"/>
        </w:rPr>
        <w:t>, the QSAR model is a function of one fifth (1/5) of the initial database. By implementing quantum chemistry methods, this work aims to model the observed anti-Plasmodium falciparum EC</w:t>
      </w:r>
      <w:r w:rsidRPr="0067435C">
        <w:rPr>
          <w:rFonts w:ascii="Times New Roman" w:hAnsi="Times New Roman"/>
          <w:bCs/>
          <w:iCs/>
          <w:vertAlign w:val="subscript"/>
          <w:lang w:val="en-US"/>
        </w:rPr>
        <w:t>50</w:t>
      </w:r>
      <w:r w:rsidRPr="0067435C">
        <w:rPr>
          <w:rFonts w:ascii="Times New Roman" w:hAnsi="Times New Roman"/>
          <w:bCs/>
          <w:iCs/>
          <w:lang w:val="en-US"/>
        </w:rPr>
        <w:t xml:space="preserve"> activities, the molecular descriptors being calculated only from the chemi</w:t>
      </w:r>
      <w:r w:rsidR="0086292B" w:rsidRPr="0067435C">
        <w:rPr>
          <w:rFonts w:ascii="Times New Roman" w:hAnsi="Times New Roman"/>
          <w:bCs/>
          <w:iCs/>
          <w:lang w:val="en-US"/>
        </w:rPr>
        <w:t xml:space="preserve">cal structure of the compounds </w:t>
      </w:r>
      <w:r w:rsidRPr="0067435C">
        <w:rPr>
          <w:rFonts w:ascii="Times New Roman" w:hAnsi="Times New Roman"/>
          <w:bCs/>
          <w:iCs/>
          <w:lang w:val="en-US"/>
        </w:rPr>
        <w:t xml:space="preserve">to subsequently predict the anti-Plasmodium falciparum activities of </w:t>
      </w:r>
      <w:r w:rsidR="0086292B" w:rsidRPr="0067435C">
        <w:rPr>
          <w:rFonts w:ascii="Times New Roman" w:hAnsi="Times New Roman"/>
          <w:bCs/>
          <w:iCs/>
          <w:lang w:val="en-US"/>
        </w:rPr>
        <w:t xml:space="preserve">the </w:t>
      </w:r>
      <w:r w:rsidRPr="0067435C">
        <w:rPr>
          <w:rFonts w:ascii="Times New Roman" w:hAnsi="Times New Roman"/>
          <w:bCs/>
          <w:iCs/>
          <w:lang w:val="en-US"/>
        </w:rPr>
        <w:t>analogous molecules. In the specific case of the QSAR study, twenty (20) Azetidine-2-carbonitrile derivatives were used for the test set and ten (10) others from the same series were used for the external validation test. Howeve</w:t>
      </w:r>
      <w:r w:rsidR="006447DB" w:rsidRPr="0067435C">
        <w:rPr>
          <w:rFonts w:ascii="Times New Roman" w:hAnsi="Times New Roman"/>
          <w:bCs/>
          <w:iCs/>
          <w:lang w:val="en-US"/>
        </w:rPr>
        <w:t xml:space="preserve">r, the field of applicability, Multiple Linear Regression (MLR) and </w:t>
      </w:r>
      <w:r w:rsidR="00E26FAC" w:rsidRPr="0067435C">
        <w:rPr>
          <w:rFonts w:ascii="Times New Roman" w:hAnsi="Times New Roman"/>
          <w:bCs/>
          <w:iCs/>
          <w:lang w:val="en-US"/>
        </w:rPr>
        <w:t xml:space="preserve">Multiple </w:t>
      </w:r>
      <w:r w:rsidR="006447DB" w:rsidRPr="0067435C">
        <w:rPr>
          <w:rFonts w:ascii="Times New Roman" w:hAnsi="Times New Roman"/>
          <w:bCs/>
          <w:iCs/>
          <w:lang w:val="en-US"/>
        </w:rPr>
        <w:t>Non</w:t>
      </w:r>
      <w:r w:rsidR="00CB742D" w:rsidRPr="0067435C">
        <w:rPr>
          <w:rFonts w:ascii="Times New Roman" w:hAnsi="Times New Roman"/>
          <w:bCs/>
          <w:iCs/>
          <w:lang w:val="en-US"/>
        </w:rPr>
        <w:t xml:space="preserve"> </w:t>
      </w:r>
      <w:r w:rsidR="006447DB" w:rsidRPr="0067435C">
        <w:rPr>
          <w:rFonts w:ascii="Times New Roman" w:hAnsi="Times New Roman"/>
          <w:bCs/>
          <w:iCs/>
          <w:lang w:val="en-US"/>
        </w:rPr>
        <w:t>Linear R</w:t>
      </w:r>
      <w:r w:rsidRPr="0067435C">
        <w:rPr>
          <w:rFonts w:ascii="Times New Roman" w:hAnsi="Times New Roman"/>
          <w:bCs/>
          <w:iCs/>
          <w:lang w:val="en-US"/>
        </w:rPr>
        <w:t>egression (</w:t>
      </w:r>
      <w:r w:rsidR="00E26FAC" w:rsidRPr="0067435C">
        <w:rPr>
          <w:rFonts w:ascii="Times New Roman" w:hAnsi="Times New Roman"/>
          <w:bCs/>
          <w:iCs/>
          <w:lang w:val="en-US"/>
        </w:rPr>
        <w:t>M</w:t>
      </w:r>
      <w:r w:rsidRPr="0067435C">
        <w:rPr>
          <w:rFonts w:ascii="Times New Roman" w:hAnsi="Times New Roman"/>
          <w:bCs/>
          <w:iCs/>
          <w:lang w:val="en-US"/>
        </w:rPr>
        <w:t>NLR) were used in this</w:t>
      </w:r>
      <w:r w:rsidR="004016A9" w:rsidRPr="0067435C">
        <w:rPr>
          <w:rFonts w:ascii="Times New Roman" w:hAnsi="Times New Roman"/>
          <w:bCs/>
          <w:iCs/>
          <w:lang w:val="en-US"/>
        </w:rPr>
        <w:t xml:space="preserve"> work. The general objective of</w:t>
      </w:r>
      <w:r w:rsidRPr="0067435C">
        <w:rPr>
          <w:rFonts w:ascii="Times New Roman" w:hAnsi="Times New Roman"/>
          <w:bCs/>
          <w:iCs/>
          <w:lang w:val="en-US"/>
        </w:rPr>
        <w:t xml:space="preserve"> </w:t>
      </w:r>
      <w:r w:rsidR="00CB742D" w:rsidRPr="0067435C">
        <w:rPr>
          <w:rFonts w:ascii="Times New Roman" w:hAnsi="Times New Roman"/>
          <w:bCs/>
          <w:iCs/>
          <w:lang w:val="en-US"/>
        </w:rPr>
        <w:t xml:space="preserve">this investigation </w:t>
      </w:r>
      <w:r w:rsidRPr="0067435C">
        <w:rPr>
          <w:rFonts w:ascii="Times New Roman" w:hAnsi="Times New Roman"/>
          <w:bCs/>
          <w:iCs/>
          <w:lang w:val="en-US"/>
        </w:rPr>
        <w:t>is to make a descriptive and predictive study of the anti-Plasmodium falciparum activity of a series of Azetidine-2-carbonitriles using multivariate statistical analyses.</w:t>
      </w:r>
    </w:p>
    <w:p w14:paraId="49B31732" w14:textId="77777777" w:rsidR="00A70DA3" w:rsidRPr="0067435C" w:rsidRDefault="00A70DA3" w:rsidP="004F284F">
      <w:pPr>
        <w:pStyle w:val="Paragraphedeliste"/>
        <w:numPr>
          <w:ilvl w:val="0"/>
          <w:numId w:val="2"/>
        </w:numPr>
        <w:spacing w:before="240" w:after="0"/>
        <w:jc w:val="center"/>
        <w:outlineLvl w:val="0"/>
        <w:rPr>
          <w:rFonts w:ascii="Times New Roman" w:hAnsi="Times New Roman"/>
          <w:b/>
          <w:bCs/>
          <w:iCs/>
        </w:rPr>
      </w:pPr>
      <w:r w:rsidRPr="0067435C">
        <w:rPr>
          <w:rFonts w:ascii="Times New Roman" w:hAnsi="Times New Roman"/>
          <w:b/>
          <w:bCs/>
          <w:iCs/>
        </w:rPr>
        <w:t>MATERIALS AND METHODS</w:t>
      </w:r>
    </w:p>
    <w:p w14:paraId="768DA2AA" w14:textId="77777777" w:rsidR="002C50AF" w:rsidRPr="0067435C" w:rsidRDefault="00A70DA3" w:rsidP="00637669">
      <w:pPr>
        <w:pStyle w:val="Paragraphedeliste"/>
        <w:numPr>
          <w:ilvl w:val="1"/>
          <w:numId w:val="2"/>
        </w:numPr>
        <w:spacing w:after="0"/>
        <w:jc w:val="both"/>
        <w:outlineLvl w:val="1"/>
        <w:rPr>
          <w:rFonts w:ascii="Times New Roman" w:hAnsi="Times New Roman"/>
          <w:b/>
          <w:bCs/>
          <w:iCs/>
        </w:rPr>
      </w:pPr>
      <w:r w:rsidRPr="0067435C">
        <w:rPr>
          <w:rFonts w:ascii="Times New Roman" w:hAnsi="Times New Roman"/>
          <w:b/>
          <w:bCs/>
          <w:iCs/>
        </w:rPr>
        <w:t xml:space="preserve"> Data sources</w:t>
      </w:r>
    </w:p>
    <w:p w14:paraId="32A65B3B" w14:textId="7AEC6192" w:rsidR="0020694F" w:rsidRPr="0067435C" w:rsidRDefault="0020694F" w:rsidP="00BB294F">
      <w:pPr>
        <w:spacing w:after="0"/>
        <w:jc w:val="both"/>
        <w:rPr>
          <w:rFonts w:ascii="Times New Roman" w:hAnsi="Times New Roman"/>
          <w:bCs/>
          <w:iCs/>
          <w:lang w:val="en-US"/>
        </w:rPr>
      </w:pPr>
      <w:r w:rsidRPr="0067435C">
        <w:rPr>
          <w:rFonts w:ascii="Times New Roman" w:hAnsi="Times New Roman"/>
          <w:bCs/>
          <w:iCs/>
          <w:lang w:val="en-US"/>
        </w:rPr>
        <w:t xml:space="preserve">The compounds in our study were synthesized and tested by Micah </w:t>
      </w:r>
      <w:proofErr w:type="spellStart"/>
      <w:r w:rsidRPr="0067435C">
        <w:rPr>
          <w:rFonts w:ascii="Times New Roman" w:hAnsi="Times New Roman"/>
          <w:bCs/>
          <w:iCs/>
          <w:lang w:val="en-US"/>
        </w:rPr>
        <w:t>Maetani</w:t>
      </w:r>
      <w:proofErr w:type="spellEnd"/>
      <w:r w:rsidRPr="0067435C">
        <w:rPr>
          <w:rFonts w:ascii="Times New Roman" w:hAnsi="Times New Roman"/>
          <w:bCs/>
          <w:iCs/>
          <w:lang w:val="en-US"/>
        </w:rPr>
        <w:t xml:space="preserve"> </w:t>
      </w:r>
      <w:r w:rsidRPr="0067435C">
        <w:rPr>
          <w:rFonts w:ascii="Times New Roman" w:hAnsi="Times New Roman"/>
          <w:bCs/>
          <w:i/>
          <w:iCs/>
          <w:lang w:val="en-US"/>
        </w:rPr>
        <w:t>et al.</w:t>
      </w:r>
      <w:r w:rsidRPr="0067435C">
        <w:rPr>
          <w:rFonts w:ascii="Times New Roman" w:hAnsi="Times New Roman"/>
          <w:bCs/>
          <w:iCs/>
          <w:lang w:val="en-US"/>
        </w:rPr>
        <w:t xml:space="preserve"> for their </w:t>
      </w:r>
      <w:proofErr w:type="spellStart"/>
      <w:r w:rsidR="00597700" w:rsidRPr="0067435C">
        <w:rPr>
          <w:rFonts w:ascii="Times New Roman" w:hAnsi="Times New Roman"/>
          <w:bCs/>
          <w:iCs/>
          <w:lang w:val="en-US"/>
        </w:rPr>
        <w:t xml:space="preserve">anti </w:t>
      </w:r>
      <w:r w:rsidR="00597700" w:rsidRPr="0067435C">
        <w:rPr>
          <w:rFonts w:ascii="Times New Roman" w:hAnsi="Times New Roman"/>
          <w:i/>
          <w:iCs/>
          <w:lang w:val="en-US"/>
        </w:rPr>
        <w:t>Plasmodium</w:t>
      </w:r>
      <w:proofErr w:type="spellEnd"/>
      <w:r w:rsidR="00597700" w:rsidRPr="0067435C">
        <w:rPr>
          <w:rFonts w:ascii="Times New Roman" w:hAnsi="Times New Roman"/>
          <w:i/>
          <w:iCs/>
          <w:lang w:val="en-US"/>
        </w:rPr>
        <w:t xml:space="preserve"> falciparum</w:t>
      </w:r>
      <w:r w:rsidR="00597700" w:rsidRPr="0067435C">
        <w:rPr>
          <w:rFonts w:ascii="Times New Roman" w:hAnsi="Times New Roman"/>
          <w:iCs/>
          <w:lang w:val="en-US"/>
        </w:rPr>
        <w:t xml:space="preserve"> </w:t>
      </w:r>
      <w:r w:rsidR="005B526B">
        <w:rPr>
          <w:rFonts w:ascii="Times New Roman" w:hAnsi="Times New Roman"/>
          <w:iCs/>
          <w:lang w:val="en-US"/>
        </w:rPr>
        <w:fldChar w:fldCharType="begin"/>
      </w:r>
      <w:r w:rsidR="005B526B">
        <w:rPr>
          <w:rFonts w:ascii="Times New Roman" w:hAnsi="Times New Roman"/>
          <w:iCs/>
          <w:lang w:val="en-US"/>
        </w:rPr>
        <w:instrText xml:space="preserve"> ADDIN ZOTERO_ITEM CSL_CITATION {"citationID":"NfU1e8xM","properties":{"formattedCitation":"[19]","plainCitation":"[19]","noteIndex":0},"citationItems":[{"id":20,"uris":["http://zotero.org/users/local/sMiJUjKp/items/9USXEYC3"],"uri":["http://zotero.org/users/local/sMiJUjKp/items/9USXEYC3"],"itemData":{"id":20,"type":"article-journal","container-title":"ACS Medicinal Chemistry Letters","issue":"18","page":"438-442","title":"Discovery of Antimalarial Azetidine-2-carbonitriles That Inhibit P. falciparum Dihydroorotate Dehydrogenase.","volume":"4","author":[{"family":"Maetani","given":"M."},{"family":"Nobutaka","given":"K."},{"family":"Valquiria","given":"A. P. J."},{"family":"Felipe","given":"A. C."},{"family":"Maria","given":"C."},{"family":"Christina","given":"A. S."},{"family":"Schreiber","given":"S. L."}],"issued":{"date-parts":[["2017"]]}}}],"schema":"https://github.com/citation-style-language/schema/raw/master/csl-citation.json"} </w:instrText>
      </w:r>
      <w:r w:rsidR="005B526B">
        <w:rPr>
          <w:rFonts w:ascii="Times New Roman" w:hAnsi="Times New Roman"/>
          <w:iCs/>
          <w:lang w:val="en-US"/>
        </w:rPr>
        <w:fldChar w:fldCharType="separate"/>
      </w:r>
      <w:r w:rsidR="005B526B" w:rsidRPr="005B526B">
        <w:rPr>
          <w:rFonts w:ascii="Times New Roman" w:hAnsi="Times New Roman"/>
          <w:lang w:val="en-GB"/>
        </w:rPr>
        <w:t>[19]</w:t>
      </w:r>
      <w:r w:rsidR="005B526B">
        <w:rPr>
          <w:rFonts w:ascii="Times New Roman" w:hAnsi="Times New Roman"/>
          <w:iCs/>
          <w:lang w:val="en-US"/>
        </w:rPr>
        <w:fldChar w:fldCharType="end"/>
      </w:r>
      <w:r w:rsidRPr="0067435C">
        <w:rPr>
          <w:rFonts w:ascii="Times New Roman" w:hAnsi="Times New Roman"/>
          <w:bCs/>
          <w:iCs/>
          <w:lang w:val="en-US"/>
        </w:rPr>
        <w:t xml:space="preserve">. The molecular structures of these compounds are shown in </w:t>
      </w:r>
      <w:r w:rsidRPr="0067435C">
        <w:rPr>
          <w:rFonts w:ascii="Times New Roman" w:hAnsi="Times New Roman"/>
          <w:b/>
          <w:bCs/>
          <w:iCs/>
          <w:lang w:val="en-US"/>
        </w:rPr>
        <w:t>Figure 1</w:t>
      </w:r>
      <w:r w:rsidRPr="0067435C">
        <w:rPr>
          <w:rFonts w:ascii="Times New Roman" w:hAnsi="Times New Roman"/>
          <w:bCs/>
          <w:iCs/>
          <w:lang w:val="en-US"/>
        </w:rPr>
        <w:t xml:space="preserve"> and </w:t>
      </w:r>
      <w:r w:rsidRPr="0067435C">
        <w:rPr>
          <w:rFonts w:ascii="Times New Roman" w:hAnsi="Times New Roman"/>
          <w:b/>
          <w:bCs/>
          <w:iCs/>
          <w:lang w:val="en-US"/>
        </w:rPr>
        <w:t>Table 1</w:t>
      </w:r>
      <w:r w:rsidRPr="0067435C">
        <w:rPr>
          <w:rFonts w:ascii="Times New Roman" w:hAnsi="Times New Roman"/>
          <w:bCs/>
          <w:iCs/>
          <w:lang w:val="en-US"/>
        </w:rPr>
        <w:t>.</w:t>
      </w:r>
    </w:p>
    <w:p w14:paraId="3306A97F" w14:textId="77777777" w:rsidR="00A70DA3" w:rsidRPr="0067435C" w:rsidRDefault="00285250" w:rsidP="00BB294F">
      <w:pPr>
        <w:spacing w:after="0"/>
        <w:jc w:val="center"/>
      </w:pPr>
      <w:r w:rsidRPr="0067435C">
        <w:object w:dxaOrig="3068" w:dyaOrig="1222" w14:anchorId="2E078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68.25pt" o:ole="">
            <v:imagedata r:id="rId9" o:title=""/>
          </v:shape>
          <o:OLEObject Type="Embed" ProgID="ChemDraw.Document.6.0" ShapeID="_x0000_i1025" DrawAspect="Content" ObjectID="_1674761769" r:id="rId10"/>
        </w:object>
      </w:r>
    </w:p>
    <w:p w14:paraId="21A1366B" w14:textId="77777777" w:rsidR="00285250" w:rsidRPr="0067435C" w:rsidRDefault="00DC4CCC" w:rsidP="00DC4CCC">
      <w:pPr>
        <w:jc w:val="center"/>
        <w:rPr>
          <w:rFonts w:ascii="Times New Roman" w:hAnsi="Times New Roman"/>
          <w:iCs/>
          <w:lang w:val="en-US"/>
        </w:rPr>
      </w:pPr>
      <w:r w:rsidRPr="0067435C">
        <w:rPr>
          <w:rFonts w:ascii="Times New Roman" w:hAnsi="Times New Roman"/>
          <w:b/>
          <w:lang w:val="en-US"/>
        </w:rPr>
        <w:t xml:space="preserve">Figure 1: </w:t>
      </w:r>
      <w:r w:rsidRPr="0067435C">
        <w:rPr>
          <w:rFonts w:ascii="Times New Roman" w:hAnsi="Times New Roman"/>
          <w:lang w:val="en-US"/>
        </w:rPr>
        <w:t>Molecular structure of the compounds studied</w:t>
      </w:r>
    </w:p>
    <w:p w14:paraId="40B17313" w14:textId="77777777" w:rsidR="002C50AF" w:rsidRPr="0067435C" w:rsidRDefault="00DC4CCC" w:rsidP="00BB294F">
      <w:pPr>
        <w:autoSpaceDE w:val="0"/>
        <w:spacing w:after="0"/>
        <w:jc w:val="both"/>
        <w:rPr>
          <w:rFonts w:ascii="Times New Roman" w:hAnsi="Times New Roman"/>
          <w:lang w:val="en-US"/>
        </w:rPr>
      </w:pPr>
      <w:r w:rsidRPr="0067435C">
        <w:rPr>
          <w:rFonts w:ascii="Times New Roman" w:hAnsi="Times New Roman"/>
          <w:b/>
          <w:bCs/>
          <w:iCs/>
          <w:lang w:val="en-US"/>
        </w:rPr>
        <w:t xml:space="preserve">Table 1: </w:t>
      </w:r>
      <w:r w:rsidRPr="0067435C">
        <w:rPr>
          <w:rFonts w:ascii="Times New Roman" w:hAnsi="Times New Roman"/>
          <w:bCs/>
          <w:iCs/>
          <w:lang w:val="en-US"/>
        </w:rPr>
        <w:t>Molecular structures and biological activities of the test sets and validation of the compounds used for the QSAR model</w:t>
      </w:r>
    </w:p>
    <w:tbl>
      <w:tblPr>
        <w:tblStyle w:val="Grilledutableau1"/>
        <w:tblW w:w="9981" w:type="dxa"/>
        <w:jc w:val="center"/>
        <w:tblLook w:val="04A0" w:firstRow="1" w:lastRow="0" w:firstColumn="1" w:lastColumn="0" w:noHBand="0" w:noVBand="1"/>
      </w:tblPr>
      <w:tblGrid>
        <w:gridCol w:w="506"/>
        <w:gridCol w:w="2209"/>
        <w:gridCol w:w="919"/>
        <w:gridCol w:w="675"/>
        <w:gridCol w:w="711"/>
        <w:gridCol w:w="506"/>
        <w:gridCol w:w="1678"/>
        <w:gridCol w:w="919"/>
        <w:gridCol w:w="1037"/>
        <w:gridCol w:w="821"/>
      </w:tblGrid>
      <w:tr w:rsidR="00285250" w:rsidRPr="0067435C" w14:paraId="030825B7" w14:textId="77777777" w:rsidTr="00285250">
        <w:trPr>
          <w:trHeight w:val="172"/>
          <w:jc w:val="center"/>
        </w:trPr>
        <w:tc>
          <w:tcPr>
            <w:tcW w:w="495" w:type="dxa"/>
            <w:vAlign w:val="center"/>
          </w:tcPr>
          <w:p w14:paraId="72986F5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N°</w:t>
            </w:r>
          </w:p>
        </w:tc>
        <w:tc>
          <w:tcPr>
            <w:tcW w:w="2248" w:type="dxa"/>
            <w:vAlign w:val="center"/>
          </w:tcPr>
          <w:p w14:paraId="5CF3B1A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R</w:t>
            </w:r>
            <w:r w:rsidRPr="0067435C">
              <w:rPr>
                <w:rFonts w:ascii="Times New Roman" w:hAnsi="Times New Roman"/>
                <w:vertAlign w:val="subscript"/>
              </w:rPr>
              <w:t>1</w:t>
            </w:r>
          </w:p>
        </w:tc>
        <w:tc>
          <w:tcPr>
            <w:tcW w:w="922" w:type="dxa"/>
            <w:vAlign w:val="center"/>
          </w:tcPr>
          <w:p w14:paraId="0BF3EA5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R</w:t>
            </w:r>
            <w:r w:rsidRPr="0067435C">
              <w:rPr>
                <w:rFonts w:ascii="Times New Roman" w:hAnsi="Times New Roman"/>
                <w:vertAlign w:val="subscript"/>
              </w:rPr>
              <w:t>2</w:t>
            </w:r>
          </w:p>
        </w:tc>
        <w:tc>
          <w:tcPr>
            <w:tcW w:w="677" w:type="dxa"/>
            <w:vAlign w:val="center"/>
          </w:tcPr>
          <w:p w14:paraId="2771600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R</w:t>
            </w:r>
            <w:r w:rsidRPr="0067435C">
              <w:rPr>
                <w:rFonts w:ascii="Times New Roman" w:hAnsi="Times New Roman"/>
                <w:vertAlign w:val="subscript"/>
              </w:rPr>
              <w:t>3</w:t>
            </w:r>
          </w:p>
        </w:tc>
        <w:tc>
          <w:tcPr>
            <w:tcW w:w="695" w:type="dxa"/>
            <w:vAlign w:val="center"/>
          </w:tcPr>
          <w:p w14:paraId="437C9E6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EC</w:t>
            </w:r>
            <w:r w:rsidRPr="0067435C">
              <w:rPr>
                <w:rFonts w:ascii="Times New Roman" w:hAnsi="Times New Roman"/>
                <w:vertAlign w:val="subscript"/>
              </w:rPr>
              <w:t>50</w:t>
            </w:r>
            <w:r w:rsidRPr="0067435C">
              <w:rPr>
                <w:rFonts w:ascii="Times New Roman" w:hAnsi="Times New Roman"/>
              </w:rPr>
              <w:t xml:space="preserve"> (μM)</w:t>
            </w:r>
          </w:p>
        </w:tc>
        <w:tc>
          <w:tcPr>
            <w:tcW w:w="494" w:type="dxa"/>
            <w:vAlign w:val="center"/>
          </w:tcPr>
          <w:p w14:paraId="1ED62E1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N°</w:t>
            </w:r>
          </w:p>
        </w:tc>
        <w:tc>
          <w:tcPr>
            <w:tcW w:w="1684" w:type="dxa"/>
            <w:vAlign w:val="center"/>
          </w:tcPr>
          <w:p w14:paraId="19B3CDB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R</w:t>
            </w:r>
            <w:r w:rsidRPr="0067435C">
              <w:rPr>
                <w:rFonts w:ascii="Times New Roman" w:hAnsi="Times New Roman"/>
                <w:vertAlign w:val="subscript"/>
              </w:rPr>
              <w:t>1</w:t>
            </w:r>
          </w:p>
        </w:tc>
        <w:tc>
          <w:tcPr>
            <w:tcW w:w="922" w:type="dxa"/>
            <w:vAlign w:val="center"/>
          </w:tcPr>
          <w:p w14:paraId="21E72A9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R</w:t>
            </w:r>
            <w:r w:rsidRPr="0067435C">
              <w:rPr>
                <w:rFonts w:ascii="Times New Roman" w:hAnsi="Times New Roman"/>
                <w:vertAlign w:val="subscript"/>
              </w:rPr>
              <w:t>2</w:t>
            </w:r>
          </w:p>
        </w:tc>
        <w:tc>
          <w:tcPr>
            <w:tcW w:w="1042" w:type="dxa"/>
            <w:vAlign w:val="center"/>
          </w:tcPr>
          <w:p w14:paraId="3C599F2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R</w:t>
            </w:r>
            <w:r w:rsidRPr="0067435C">
              <w:rPr>
                <w:rFonts w:ascii="Times New Roman" w:hAnsi="Times New Roman"/>
                <w:vertAlign w:val="subscript"/>
              </w:rPr>
              <w:t>3</w:t>
            </w:r>
          </w:p>
        </w:tc>
        <w:tc>
          <w:tcPr>
            <w:tcW w:w="802" w:type="dxa"/>
            <w:vAlign w:val="center"/>
          </w:tcPr>
          <w:p w14:paraId="553C3D4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EC</w:t>
            </w:r>
            <w:r w:rsidRPr="0067435C">
              <w:rPr>
                <w:rFonts w:ascii="Times New Roman" w:hAnsi="Times New Roman"/>
                <w:vertAlign w:val="subscript"/>
              </w:rPr>
              <w:t>50</w:t>
            </w:r>
            <w:r w:rsidRPr="0067435C">
              <w:rPr>
                <w:rFonts w:ascii="Times New Roman" w:hAnsi="Times New Roman"/>
              </w:rPr>
              <w:t xml:space="preserve"> (μM)</w:t>
            </w:r>
          </w:p>
        </w:tc>
      </w:tr>
      <w:tr w:rsidR="00285250" w:rsidRPr="0067435C" w14:paraId="2C9D9949" w14:textId="77777777" w:rsidTr="00285250">
        <w:trPr>
          <w:trHeight w:val="764"/>
          <w:jc w:val="center"/>
        </w:trPr>
        <w:tc>
          <w:tcPr>
            <w:tcW w:w="495" w:type="dxa"/>
            <w:vAlign w:val="center"/>
          </w:tcPr>
          <w:p w14:paraId="6A9B8B2F"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w:t>
            </w:r>
          </w:p>
        </w:tc>
        <w:tc>
          <w:tcPr>
            <w:tcW w:w="2248" w:type="dxa"/>
            <w:vAlign w:val="center"/>
          </w:tcPr>
          <w:p w14:paraId="6C3782A2"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992" w:dyaOrig="1116" w14:anchorId="70CF1BB1">
                <v:shape id="_x0000_i1026" type="#_x0000_t75" style="width:68.25pt;height:38.25pt" o:ole="">
                  <v:imagedata r:id="rId11" o:title=""/>
                </v:shape>
                <o:OLEObject Type="Embed" ProgID="ChemDraw.Document.6.0" ShapeID="_x0000_i1026" DrawAspect="Content" ObjectID="_1674761770" r:id="rId12"/>
              </w:object>
            </w:r>
          </w:p>
        </w:tc>
        <w:tc>
          <w:tcPr>
            <w:tcW w:w="922" w:type="dxa"/>
            <w:vAlign w:val="center"/>
          </w:tcPr>
          <w:p w14:paraId="289B7BA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54664159">
                <v:shape id="_x0000_i1027" type="#_x0000_t75" style="width:34.5pt;height:12.75pt" o:ole="">
                  <v:imagedata r:id="rId13" o:title=""/>
                </v:shape>
                <o:OLEObject Type="Embed" ProgID="ChemDraw.Document.6.0" ShapeID="_x0000_i1027" DrawAspect="Content" ObjectID="_1674761771" r:id="rId14"/>
              </w:object>
            </w:r>
          </w:p>
        </w:tc>
        <w:tc>
          <w:tcPr>
            <w:tcW w:w="677" w:type="dxa"/>
            <w:vAlign w:val="center"/>
          </w:tcPr>
          <w:p w14:paraId="6FE3D12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71E5CA79">
                <v:shape id="_x0000_i1028" type="#_x0000_t75" style="width:22.5pt;height:12.75pt" o:ole="">
                  <v:imagedata r:id="rId15" o:title=""/>
                </v:shape>
                <o:OLEObject Type="Embed" ProgID="ChemDraw.Document.6.0" ShapeID="_x0000_i1028" DrawAspect="Content" ObjectID="_1674761772" r:id="rId16"/>
              </w:object>
            </w:r>
          </w:p>
        </w:tc>
        <w:tc>
          <w:tcPr>
            <w:tcW w:w="695" w:type="dxa"/>
            <w:vAlign w:val="center"/>
          </w:tcPr>
          <w:p w14:paraId="11DB4E9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0.010</w:t>
            </w:r>
          </w:p>
        </w:tc>
        <w:tc>
          <w:tcPr>
            <w:tcW w:w="494" w:type="dxa"/>
            <w:vAlign w:val="center"/>
          </w:tcPr>
          <w:p w14:paraId="25638C5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16</w:t>
            </w:r>
          </w:p>
        </w:tc>
        <w:tc>
          <w:tcPr>
            <w:tcW w:w="1684" w:type="dxa"/>
            <w:vAlign w:val="center"/>
          </w:tcPr>
          <w:p w14:paraId="770ACA8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739" w:dyaOrig="211" w14:anchorId="17956751">
                <v:shape id="_x0000_i1029" type="#_x0000_t75" style="width:31.5pt;height:9pt" o:ole="">
                  <v:imagedata r:id="rId17" o:title=""/>
                </v:shape>
                <o:OLEObject Type="Embed" ProgID="ChemDraw.Document.6.0" ShapeID="_x0000_i1029" DrawAspect="Content" ObjectID="_1674761773" r:id="rId18"/>
              </w:object>
            </w:r>
          </w:p>
        </w:tc>
        <w:tc>
          <w:tcPr>
            <w:tcW w:w="922" w:type="dxa"/>
            <w:vAlign w:val="center"/>
          </w:tcPr>
          <w:p w14:paraId="740790D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59A93C81">
                <v:shape id="_x0000_i1030" type="#_x0000_t75" style="width:34.5pt;height:12.75pt" o:ole="">
                  <v:imagedata r:id="rId13" o:title=""/>
                </v:shape>
                <o:OLEObject Type="Embed" ProgID="ChemDraw.Document.6.0" ShapeID="_x0000_i1030" DrawAspect="Content" ObjectID="_1674761774" r:id="rId19"/>
              </w:object>
            </w:r>
          </w:p>
        </w:tc>
        <w:tc>
          <w:tcPr>
            <w:tcW w:w="1042" w:type="dxa"/>
            <w:vAlign w:val="center"/>
          </w:tcPr>
          <w:p w14:paraId="614CDAE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4C8315E7">
                <v:shape id="_x0000_i1031" type="#_x0000_t75" style="width:22.5pt;height:12.75pt" o:ole="">
                  <v:imagedata r:id="rId15" o:title=""/>
                </v:shape>
                <o:OLEObject Type="Embed" ProgID="ChemDraw.Document.6.0" ShapeID="_x0000_i1031" DrawAspect="Content" ObjectID="_1674761775" r:id="rId20"/>
              </w:object>
            </w:r>
          </w:p>
        </w:tc>
        <w:tc>
          <w:tcPr>
            <w:tcW w:w="802" w:type="dxa"/>
            <w:vAlign w:val="center"/>
          </w:tcPr>
          <w:p w14:paraId="5C75C1E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8.375</w:t>
            </w:r>
          </w:p>
        </w:tc>
      </w:tr>
      <w:tr w:rsidR="00285250" w:rsidRPr="0067435C" w14:paraId="1B24FA75" w14:textId="77777777" w:rsidTr="00285250">
        <w:trPr>
          <w:trHeight w:val="776"/>
          <w:jc w:val="center"/>
        </w:trPr>
        <w:tc>
          <w:tcPr>
            <w:tcW w:w="495" w:type="dxa"/>
            <w:vAlign w:val="center"/>
          </w:tcPr>
          <w:p w14:paraId="350E467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w:t>
            </w:r>
          </w:p>
        </w:tc>
        <w:tc>
          <w:tcPr>
            <w:tcW w:w="2248" w:type="dxa"/>
            <w:vAlign w:val="center"/>
          </w:tcPr>
          <w:p w14:paraId="7FB2C90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45" w:dyaOrig="211" w14:anchorId="5BEC0E1E">
                <v:shape id="_x0000_i1032" type="#_x0000_t75" style="width:30pt;height:7.5pt" o:ole="">
                  <v:imagedata r:id="rId21" o:title=""/>
                </v:shape>
                <o:OLEObject Type="Embed" ProgID="ChemDraw.Document.6.0" ShapeID="_x0000_i1032" DrawAspect="Content" ObjectID="_1674761776" r:id="rId22"/>
              </w:object>
            </w:r>
          </w:p>
        </w:tc>
        <w:tc>
          <w:tcPr>
            <w:tcW w:w="922" w:type="dxa"/>
            <w:vAlign w:val="center"/>
          </w:tcPr>
          <w:p w14:paraId="08D7046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09E66E84">
                <v:shape id="_x0000_i1033" type="#_x0000_t75" style="width:34.5pt;height:12.75pt" o:ole="">
                  <v:imagedata r:id="rId13" o:title=""/>
                </v:shape>
                <o:OLEObject Type="Embed" ProgID="ChemDraw.Document.6.0" ShapeID="_x0000_i1033" DrawAspect="Content" ObjectID="_1674761777" r:id="rId23"/>
              </w:object>
            </w:r>
          </w:p>
        </w:tc>
        <w:tc>
          <w:tcPr>
            <w:tcW w:w="677" w:type="dxa"/>
            <w:vAlign w:val="center"/>
          </w:tcPr>
          <w:p w14:paraId="3BD0F52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682A7AB8">
                <v:shape id="_x0000_i1034" type="#_x0000_t75" style="width:22.5pt;height:12.75pt" o:ole="">
                  <v:imagedata r:id="rId15" o:title=""/>
                </v:shape>
                <o:OLEObject Type="Embed" ProgID="ChemDraw.Document.6.0" ShapeID="_x0000_i1034" DrawAspect="Content" ObjectID="_1674761778" r:id="rId24"/>
              </w:object>
            </w:r>
          </w:p>
        </w:tc>
        <w:tc>
          <w:tcPr>
            <w:tcW w:w="695" w:type="dxa"/>
            <w:vAlign w:val="center"/>
          </w:tcPr>
          <w:p w14:paraId="5A59BE2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0.249</w:t>
            </w:r>
          </w:p>
        </w:tc>
        <w:tc>
          <w:tcPr>
            <w:tcW w:w="494" w:type="dxa"/>
            <w:vAlign w:val="center"/>
          </w:tcPr>
          <w:p w14:paraId="3FE1722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17</w:t>
            </w:r>
          </w:p>
        </w:tc>
        <w:tc>
          <w:tcPr>
            <w:tcW w:w="1684" w:type="dxa"/>
            <w:vAlign w:val="center"/>
          </w:tcPr>
          <w:p w14:paraId="46E43527"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894" w:dyaOrig="1136" w14:anchorId="40B2CA99">
                <v:shape id="_x0000_i1035" type="#_x0000_t75" style="width:61.5pt;height:36.75pt" o:ole="">
                  <v:imagedata r:id="rId25" o:title=""/>
                </v:shape>
                <o:OLEObject Type="Embed" ProgID="ChemDraw.Document.6.0" ShapeID="_x0000_i1035" DrawAspect="Content" ObjectID="_1674761779" r:id="rId26"/>
              </w:object>
            </w:r>
          </w:p>
        </w:tc>
        <w:tc>
          <w:tcPr>
            <w:tcW w:w="922" w:type="dxa"/>
            <w:vAlign w:val="center"/>
          </w:tcPr>
          <w:p w14:paraId="3BD7F8D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26131CAF">
                <v:shape id="_x0000_i1036" type="#_x0000_t75" style="width:34.5pt;height:12.75pt" o:ole="">
                  <v:imagedata r:id="rId13" o:title=""/>
                </v:shape>
                <o:OLEObject Type="Embed" ProgID="ChemDraw.Document.6.0" ShapeID="_x0000_i1036" DrawAspect="Content" ObjectID="_1674761780" r:id="rId27"/>
              </w:object>
            </w:r>
          </w:p>
        </w:tc>
        <w:tc>
          <w:tcPr>
            <w:tcW w:w="1042" w:type="dxa"/>
            <w:vAlign w:val="center"/>
          </w:tcPr>
          <w:p w14:paraId="67729B4F"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46403BE4">
                <v:shape id="_x0000_i1037" type="#_x0000_t75" style="width:22.5pt;height:12.75pt" o:ole="">
                  <v:imagedata r:id="rId15" o:title=""/>
                </v:shape>
                <o:OLEObject Type="Embed" ProgID="ChemDraw.Document.6.0" ShapeID="_x0000_i1037" DrawAspect="Content" ObjectID="_1674761781" r:id="rId28"/>
              </w:object>
            </w:r>
          </w:p>
        </w:tc>
        <w:tc>
          <w:tcPr>
            <w:tcW w:w="802" w:type="dxa"/>
            <w:vAlign w:val="center"/>
          </w:tcPr>
          <w:p w14:paraId="32BD16EB"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0.005</w:t>
            </w:r>
          </w:p>
        </w:tc>
      </w:tr>
      <w:tr w:rsidR="00285250" w:rsidRPr="0067435C" w14:paraId="76D16B45" w14:textId="77777777" w:rsidTr="00285250">
        <w:trPr>
          <w:trHeight w:val="842"/>
          <w:jc w:val="center"/>
        </w:trPr>
        <w:tc>
          <w:tcPr>
            <w:tcW w:w="495" w:type="dxa"/>
            <w:vAlign w:val="center"/>
          </w:tcPr>
          <w:p w14:paraId="74A9201C" w14:textId="77777777" w:rsidR="002C50AF" w:rsidRPr="0067435C" w:rsidRDefault="002C50AF" w:rsidP="002C50AF">
            <w:pPr>
              <w:suppressAutoHyphens w:val="0"/>
              <w:spacing w:after="0" w:line="240" w:lineRule="auto"/>
              <w:jc w:val="center"/>
              <w:rPr>
                <w:rFonts w:ascii="Times New Roman" w:hAnsi="Times New Roman"/>
                <w:vertAlign w:val="superscript"/>
              </w:rPr>
            </w:pPr>
            <w:r w:rsidRPr="0067435C">
              <w:rPr>
                <w:rFonts w:ascii="Times New Roman" w:hAnsi="Times New Roman"/>
              </w:rPr>
              <w:lastRenderedPageBreak/>
              <w:t>3</w:t>
            </w:r>
            <w:r w:rsidR="00B40ABC" w:rsidRPr="0067435C">
              <w:rPr>
                <w:rFonts w:ascii="Times New Roman" w:hAnsi="Times New Roman"/>
                <w:vertAlign w:val="superscript"/>
              </w:rPr>
              <w:t>*</w:t>
            </w:r>
          </w:p>
        </w:tc>
        <w:tc>
          <w:tcPr>
            <w:tcW w:w="2248" w:type="dxa"/>
            <w:vAlign w:val="center"/>
          </w:tcPr>
          <w:p w14:paraId="1741C890"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2131" w:dyaOrig="1214" w14:anchorId="29467D42">
                <v:shape id="_x0000_i1038" type="#_x0000_t75" style="width:67.5pt;height:38.25pt" o:ole="">
                  <v:imagedata r:id="rId29" o:title=""/>
                </v:shape>
                <o:OLEObject Type="Embed" ProgID="ChemDraw.Document.6.0" ShapeID="_x0000_i1038" DrawAspect="Content" ObjectID="_1674761782" r:id="rId30"/>
              </w:object>
            </w:r>
          </w:p>
        </w:tc>
        <w:tc>
          <w:tcPr>
            <w:tcW w:w="922" w:type="dxa"/>
            <w:vAlign w:val="center"/>
          </w:tcPr>
          <w:p w14:paraId="51B7EF7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1040283E">
                <v:shape id="_x0000_i1039" type="#_x0000_t75" style="width:34.5pt;height:12.75pt" o:ole="">
                  <v:imagedata r:id="rId13" o:title=""/>
                </v:shape>
                <o:OLEObject Type="Embed" ProgID="ChemDraw.Document.6.0" ShapeID="_x0000_i1039" DrawAspect="Content" ObjectID="_1674761783" r:id="rId31"/>
              </w:object>
            </w:r>
          </w:p>
        </w:tc>
        <w:tc>
          <w:tcPr>
            <w:tcW w:w="677" w:type="dxa"/>
            <w:vAlign w:val="center"/>
          </w:tcPr>
          <w:p w14:paraId="186B6A9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08548F25">
                <v:shape id="_x0000_i1040" type="#_x0000_t75" style="width:22.5pt;height:12.75pt" o:ole="">
                  <v:imagedata r:id="rId15" o:title=""/>
                </v:shape>
                <o:OLEObject Type="Embed" ProgID="ChemDraw.Document.6.0" ShapeID="_x0000_i1040" DrawAspect="Content" ObjectID="_1674761784" r:id="rId32"/>
              </w:object>
            </w:r>
          </w:p>
        </w:tc>
        <w:tc>
          <w:tcPr>
            <w:tcW w:w="695" w:type="dxa"/>
            <w:vAlign w:val="center"/>
          </w:tcPr>
          <w:p w14:paraId="6BE44CE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0.083</w:t>
            </w:r>
          </w:p>
        </w:tc>
        <w:tc>
          <w:tcPr>
            <w:tcW w:w="494" w:type="dxa"/>
            <w:vAlign w:val="center"/>
          </w:tcPr>
          <w:p w14:paraId="306779BC" w14:textId="77777777" w:rsidR="002C50AF" w:rsidRPr="0067435C" w:rsidRDefault="002C50AF" w:rsidP="002C50AF">
            <w:pPr>
              <w:suppressAutoHyphens w:val="0"/>
              <w:spacing w:after="0" w:line="240" w:lineRule="auto"/>
              <w:jc w:val="center"/>
              <w:rPr>
                <w:rFonts w:ascii="Times New Roman" w:hAnsi="Times New Roman"/>
                <w:vertAlign w:val="superscript"/>
              </w:rPr>
            </w:pPr>
            <w:r w:rsidRPr="0067435C">
              <w:rPr>
                <w:rFonts w:ascii="Times New Roman" w:hAnsi="Times New Roman"/>
              </w:rPr>
              <w:t>18</w:t>
            </w:r>
            <w:r w:rsidR="00B40ABC" w:rsidRPr="0067435C">
              <w:rPr>
                <w:rFonts w:ascii="Times New Roman" w:hAnsi="Times New Roman"/>
                <w:vertAlign w:val="superscript"/>
              </w:rPr>
              <w:t>*</w:t>
            </w:r>
          </w:p>
        </w:tc>
        <w:tc>
          <w:tcPr>
            <w:tcW w:w="1684" w:type="dxa"/>
            <w:vAlign w:val="center"/>
          </w:tcPr>
          <w:p w14:paraId="0CB5FB2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1649" w:dyaOrig="1166" w14:anchorId="2F042FE5">
                <v:shape id="_x0000_i1041" type="#_x0000_t75" style="width:57pt;height:40.5pt" o:ole="">
                  <v:imagedata r:id="rId33" o:title=""/>
                </v:shape>
                <o:OLEObject Type="Embed" ProgID="ChemDraw.Document.6.0" ShapeID="_x0000_i1041" DrawAspect="Content" ObjectID="_1674761785" r:id="rId34"/>
              </w:object>
            </w:r>
          </w:p>
        </w:tc>
        <w:tc>
          <w:tcPr>
            <w:tcW w:w="922" w:type="dxa"/>
            <w:vAlign w:val="center"/>
          </w:tcPr>
          <w:p w14:paraId="3C703F6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4EAE3989">
                <v:shape id="_x0000_i1042" type="#_x0000_t75" style="width:34.5pt;height:12.75pt" o:ole="">
                  <v:imagedata r:id="rId13" o:title=""/>
                </v:shape>
                <o:OLEObject Type="Embed" ProgID="ChemDraw.Document.6.0" ShapeID="_x0000_i1042" DrawAspect="Content" ObjectID="_1674761786" r:id="rId35"/>
              </w:object>
            </w:r>
          </w:p>
        </w:tc>
        <w:tc>
          <w:tcPr>
            <w:tcW w:w="1042" w:type="dxa"/>
            <w:vAlign w:val="center"/>
          </w:tcPr>
          <w:p w14:paraId="393C925B"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0CE21257">
                <v:shape id="_x0000_i1043" type="#_x0000_t75" style="width:22.5pt;height:12.75pt" o:ole="">
                  <v:imagedata r:id="rId15" o:title=""/>
                </v:shape>
                <o:OLEObject Type="Embed" ProgID="ChemDraw.Document.6.0" ShapeID="_x0000_i1043" DrawAspect="Content" ObjectID="_1674761787" r:id="rId36"/>
              </w:object>
            </w:r>
          </w:p>
        </w:tc>
        <w:tc>
          <w:tcPr>
            <w:tcW w:w="802" w:type="dxa"/>
            <w:vAlign w:val="center"/>
          </w:tcPr>
          <w:p w14:paraId="63C77B48"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0.010</w:t>
            </w:r>
          </w:p>
        </w:tc>
      </w:tr>
      <w:tr w:rsidR="00285250" w:rsidRPr="0067435C" w14:paraId="45BEF35C" w14:textId="77777777" w:rsidTr="00285250">
        <w:trPr>
          <w:trHeight w:val="600"/>
          <w:jc w:val="center"/>
        </w:trPr>
        <w:tc>
          <w:tcPr>
            <w:tcW w:w="495" w:type="dxa"/>
            <w:vAlign w:val="center"/>
          </w:tcPr>
          <w:p w14:paraId="5B0D2868"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4</w:t>
            </w:r>
          </w:p>
        </w:tc>
        <w:tc>
          <w:tcPr>
            <w:tcW w:w="2248" w:type="dxa"/>
            <w:vAlign w:val="center"/>
          </w:tcPr>
          <w:p w14:paraId="22D3FED1"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2432" w:dyaOrig="751" w14:anchorId="57E657B7">
                <v:shape id="_x0000_i1044" type="#_x0000_t75" style="width:92.25pt;height:27.75pt" o:ole="">
                  <v:imagedata r:id="rId37" o:title=""/>
                </v:shape>
                <o:OLEObject Type="Embed" ProgID="ChemDraw.Document.6.0" ShapeID="_x0000_i1044" DrawAspect="Content" ObjectID="_1674761788" r:id="rId38"/>
              </w:object>
            </w:r>
          </w:p>
        </w:tc>
        <w:tc>
          <w:tcPr>
            <w:tcW w:w="922" w:type="dxa"/>
            <w:vAlign w:val="center"/>
          </w:tcPr>
          <w:p w14:paraId="39E35405"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3ABFE597">
                <v:shape id="_x0000_i1045" type="#_x0000_t75" style="width:34.5pt;height:12.75pt" o:ole="">
                  <v:imagedata r:id="rId13" o:title=""/>
                </v:shape>
                <o:OLEObject Type="Embed" ProgID="ChemDraw.Document.6.0" ShapeID="_x0000_i1045" DrawAspect="Content" ObjectID="_1674761789" r:id="rId39"/>
              </w:object>
            </w:r>
          </w:p>
        </w:tc>
        <w:tc>
          <w:tcPr>
            <w:tcW w:w="677" w:type="dxa"/>
            <w:vAlign w:val="center"/>
          </w:tcPr>
          <w:p w14:paraId="611B113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6ED7B116">
                <v:shape id="_x0000_i1046" type="#_x0000_t75" style="width:22.5pt;height:12.75pt" o:ole="">
                  <v:imagedata r:id="rId15" o:title=""/>
                </v:shape>
                <o:OLEObject Type="Embed" ProgID="ChemDraw.Document.6.0" ShapeID="_x0000_i1046" DrawAspect="Content" ObjectID="_1674761790" r:id="rId40"/>
              </w:object>
            </w:r>
          </w:p>
        </w:tc>
        <w:tc>
          <w:tcPr>
            <w:tcW w:w="695" w:type="dxa"/>
            <w:vAlign w:val="center"/>
          </w:tcPr>
          <w:p w14:paraId="66705D2B"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0.013</w:t>
            </w:r>
          </w:p>
        </w:tc>
        <w:tc>
          <w:tcPr>
            <w:tcW w:w="494" w:type="dxa"/>
            <w:vAlign w:val="center"/>
          </w:tcPr>
          <w:p w14:paraId="7FB333ED" w14:textId="77777777" w:rsidR="002C50AF" w:rsidRPr="0067435C" w:rsidRDefault="002C50AF" w:rsidP="002C50AF">
            <w:pPr>
              <w:suppressAutoHyphens w:val="0"/>
              <w:spacing w:after="0" w:line="240" w:lineRule="auto"/>
              <w:jc w:val="center"/>
              <w:rPr>
                <w:rFonts w:ascii="Times New Roman" w:hAnsi="Times New Roman"/>
                <w:vertAlign w:val="superscript"/>
              </w:rPr>
            </w:pPr>
            <w:r w:rsidRPr="0067435C">
              <w:rPr>
                <w:rFonts w:ascii="Times New Roman" w:hAnsi="Times New Roman"/>
              </w:rPr>
              <w:t>19</w:t>
            </w:r>
            <w:r w:rsidR="00B40ABC" w:rsidRPr="0067435C">
              <w:rPr>
                <w:rFonts w:ascii="Times New Roman" w:hAnsi="Times New Roman"/>
                <w:vertAlign w:val="superscript"/>
              </w:rPr>
              <w:t>*</w:t>
            </w:r>
          </w:p>
        </w:tc>
        <w:tc>
          <w:tcPr>
            <w:tcW w:w="1684" w:type="dxa"/>
            <w:vAlign w:val="center"/>
          </w:tcPr>
          <w:p w14:paraId="18DC0E3A"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421" w:dyaOrig="888" w14:anchorId="63B19406">
                <v:shape id="_x0000_i1047" type="#_x0000_t75" style="width:57pt;height:35.25pt" o:ole="">
                  <v:imagedata r:id="rId41" o:title=""/>
                </v:shape>
                <o:OLEObject Type="Embed" ProgID="ChemDraw.Document.6.0" ShapeID="_x0000_i1047" DrawAspect="Content" ObjectID="_1674761791" r:id="rId42"/>
              </w:object>
            </w:r>
          </w:p>
        </w:tc>
        <w:tc>
          <w:tcPr>
            <w:tcW w:w="922" w:type="dxa"/>
            <w:vAlign w:val="center"/>
          </w:tcPr>
          <w:p w14:paraId="4D1A75C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2E888DE9">
                <v:shape id="_x0000_i1048" type="#_x0000_t75" style="width:34.5pt;height:12.75pt" o:ole="">
                  <v:imagedata r:id="rId13" o:title=""/>
                </v:shape>
                <o:OLEObject Type="Embed" ProgID="ChemDraw.Document.6.0" ShapeID="_x0000_i1048" DrawAspect="Content" ObjectID="_1674761792" r:id="rId43"/>
              </w:object>
            </w:r>
          </w:p>
        </w:tc>
        <w:tc>
          <w:tcPr>
            <w:tcW w:w="1042" w:type="dxa"/>
            <w:vAlign w:val="center"/>
          </w:tcPr>
          <w:p w14:paraId="0B2426D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47B8F46B">
                <v:shape id="_x0000_i1049" type="#_x0000_t75" style="width:22.5pt;height:12.75pt" o:ole="">
                  <v:imagedata r:id="rId15" o:title=""/>
                </v:shape>
                <o:OLEObject Type="Embed" ProgID="ChemDraw.Document.6.0" ShapeID="_x0000_i1049" DrawAspect="Content" ObjectID="_1674761793" r:id="rId44"/>
              </w:object>
            </w:r>
          </w:p>
        </w:tc>
        <w:tc>
          <w:tcPr>
            <w:tcW w:w="802" w:type="dxa"/>
            <w:vAlign w:val="center"/>
          </w:tcPr>
          <w:p w14:paraId="04F1A7C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12.630</w:t>
            </w:r>
          </w:p>
        </w:tc>
      </w:tr>
      <w:tr w:rsidR="00285250" w:rsidRPr="0067435C" w14:paraId="144708B2" w14:textId="77777777" w:rsidTr="00285250">
        <w:trPr>
          <w:trHeight w:val="512"/>
          <w:jc w:val="center"/>
        </w:trPr>
        <w:tc>
          <w:tcPr>
            <w:tcW w:w="495" w:type="dxa"/>
            <w:vAlign w:val="center"/>
          </w:tcPr>
          <w:p w14:paraId="498AD76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5</w:t>
            </w:r>
          </w:p>
        </w:tc>
        <w:tc>
          <w:tcPr>
            <w:tcW w:w="2248" w:type="dxa"/>
            <w:vAlign w:val="center"/>
          </w:tcPr>
          <w:p w14:paraId="6E757E99"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997" w:dyaOrig="751" w14:anchorId="1D857F5F">
                <v:shape id="_x0000_i1050" type="#_x0000_t75" style="width:81.75pt;height:30.75pt" o:ole="">
                  <v:imagedata r:id="rId45" o:title=""/>
                </v:shape>
                <o:OLEObject Type="Embed" ProgID="ChemDraw.Document.6.0" ShapeID="_x0000_i1050" DrawAspect="Content" ObjectID="_1674761794" r:id="rId46"/>
              </w:object>
            </w:r>
          </w:p>
        </w:tc>
        <w:tc>
          <w:tcPr>
            <w:tcW w:w="922" w:type="dxa"/>
            <w:vAlign w:val="center"/>
          </w:tcPr>
          <w:p w14:paraId="2C86B60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25741277">
                <v:shape id="_x0000_i1051" type="#_x0000_t75" style="width:34.5pt;height:12.75pt" o:ole="">
                  <v:imagedata r:id="rId13" o:title=""/>
                </v:shape>
                <o:OLEObject Type="Embed" ProgID="ChemDraw.Document.6.0" ShapeID="_x0000_i1051" DrawAspect="Content" ObjectID="_1674761795" r:id="rId47"/>
              </w:object>
            </w:r>
          </w:p>
        </w:tc>
        <w:tc>
          <w:tcPr>
            <w:tcW w:w="677" w:type="dxa"/>
            <w:vAlign w:val="center"/>
          </w:tcPr>
          <w:p w14:paraId="470233E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70F5267C">
                <v:shape id="_x0000_i1052" type="#_x0000_t75" style="width:22.5pt;height:12.75pt" o:ole="">
                  <v:imagedata r:id="rId15" o:title=""/>
                </v:shape>
                <o:OLEObject Type="Embed" ProgID="ChemDraw.Document.6.0" ShapeID="_x0000_i1052" DrawAspect="Content" ObjectID="_1674761796" r:id="rId48"/>
              </w:object>
            </w:r>
          </w:p>
        </w:tc>
        <w:tc>
          <w:tcPr>
            <w:tcW w:w="695" w:type="dxa"/>
            <w:vAlign w:val="center"/>
          </w:tcPr>
          <w:p w14:paraId="3A8D6348"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0.016</w:t>
            </w:r>
          </w:p>
        </w:tc>
        <w:tc>
          <w:tcPr>
            <w:tcW w:w="494" w:type="dxa"/>
            <w:vAlign w:val="center"/>
          </w:tcPr>
          <w:p w14:paraId="5D26968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20</w:t>
            </w:r>
          </w:p>
        </w:tc>
        <w:tc>
          <w:tcPr>
            <w:tcW w:w="1684" w:type="dxa"/>
            <w:vAlign w:val="center"/>
          </w:tcPr>
          <w:p w14:paraId="2C688212"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1421" w:dyaOrig="723" w14:anchorId="07D2594A">
                <v:shape id="_x0000_i1053" type="#_x0000_t75" style="width:59.25pt;height:30pt" o:ole="">
                  <v:imagedata r:id="rId49" o:title=""/>
                </v:shape>
                <o:OLEObject Type="Embed" ProgID="ChemDraw.Document.6.0" ShapeID="_x0000_i1053" DrawAspect="Content" ObjectID="_1674761797" r:id="rId50"/>
              </w:object>
            </w:r>
          </w:p>
        </w:tc>
        <w:tc>
          <w:tcPr>
            <w:tcW w:w="922" w:type="dxa"/>
            <w:vAlign w:val="center"/>
          </w:tcPr>
          <w:p w14:paraId="4052B0A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2BB81146">
                <v:shape id="_x0000_i1054" type="#_x0000_t75" style="width:34.5pt;height:12.75pt" o:ole="">
                  <v:imagedata r:id="rId13" o:title=""/>
                </v:shape>
                <o:OLEObject Type="Embed" ProgID="ChemDraw.Document.6.0" ShapeID="_x0000_i1054" DrawAspect="Content" ObjectID="_1674761798" r:id="rId51"/>
              </w:object>
            </w:r>
          </w:p>
        </w:tc>
        <w:tc>
          <w:tcPr>
            <w:tcW w:w="1042" w:type="dxa"/>
            <w:vAlign w:val="center"/>
          </w:tcPr>
          <w:p w14:paraId="3F4FAE6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4F7B7668">
                <v:shape id="_x0000_i1055" type="#_x0000_t75" style="width:22.5pt;height:12.75pt" o:ole="">
                  <v:imagedata r:id="rId15" o:title=""/>
                </v:shape>
                <o:OLEObject Type="Embed" ProgID="ChemDraw.Document.6.0" ShapeID="_x0000_i1055" DrawAspect="Content" ObjectID="_1674761799" r:id="rId52"/>
              </w:object>
            </w:r>
          </w:p>
        </w:tc>
        <w:tc>
          <w:tcPr>
            <w:tcW w:w="802" w:type="dxa"/>
            <w:vAlign w:val="center"/>
          </w:tcPr>
          <w:p w14:paraId="6EE2F7B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0.139</w:t>
            </w:r>
          </w:p>
        </w:tc>
      </w:tr>
      <w:tr w:rsidR="00285250" w:rsidRPr="0067435C" w14:paraId="02192B5D" w14:textId="77777777" w:rsidTr="00285250">
        <w:trPr>
          <w:trHeight w:val="556"/>
          <w:jc w:val="center"/>
        </w:trPr>
        <w:tc>
          <w:tcPr>
            <w:tcW w:w="495" w:type="dxa"/>
            <w:vAlign w:val="center"/>
          </w:tcPr>
          <w:p w14:paraId="0425520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6</w:t>
            </w:r>
            <w:r w:rsidR="00B40ABC" w:rsidRPr="0067435C">
              <w:rPr>
                <w:rFonts w:ascii="Times New Roman" w:hAnsi="Times New Roman"/>
                <w:vertAlign w:val="superscript"/>
              </w:rPr>
              <w:t>*</w:t>
            </w:r>
          </w:p>
        </w:tc>
        <w:tc>
          <w:tcPr>
            <w:tcW w:w="2248" w:type="dxa"/>
            <w:vAlign w:val="center"/>
          </w:tcPr>
          <w:p w14:paraId="26C8CDAE"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997" w:dyaOrig="814" w14:anchorId="4E7A54AA">
                <v:shape id="_x0000_i1056" type="#_x0000_t75" style="width:75pt;height:30pt" o:ole="">
                  <v:imagedata r:id="rId53" o:title=""/>
                </v:shape>
                <o:OLEObject Type="Embed" ProgID="ChemDraw.Document.6.0" ShapeID="_x0000_i1056" DrawAspect="Content" ObjectID="_1674761800" r:id="rId54"/>
              </w:object>
            </w:r>
          </w:p>
        </w:tc>
        <w:tc>
          <w:tcPr>
            <w:tcW w:w="922" w:type="dxa"/>
            <w:vAlign w:val="center"/>
          </w:tcPr>
          <w:p w14:paraId="00875EB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460ED247">
                <v:shape id="_x0000_i1057" type="#_x0000_t75" style="width:34.5pt;height:12.75pt" o:ole="">
                  <v:imagedata r:id="rId13" o:title=""/>
                </v:shape>
                <o:OLEObject Type="Embed" ProgID="ChemDraw.Document.6.0" ShapeID="_x0000_i1057" DrawAspect="Content" ObjectID="_1674761801" r:id="rId55"/>
              </w:object>
            </w:r>
          </w:p>
        </w:tc>
        <w:tc>
          <w:tcPr>
            <w:tcW w:w="677" w:type="dxa"/>
            <w:vAlign w:val="center"/>
          </w:tcPr>
          <w:p w14:paraId="64491F1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41A5C370">
                <v:shape id="_x0000_i1058" type="#_x0000_t75" style="width:22.5pt;height:12.75pt" o:ole="">
                  <v:imagedata r:id="rId15" o:title=""/>
                </v:shape>
                <o:OLEObject Type="Embed" ProgID="ChemDraw.Document.6.0" ShapeID="_x0000_i1058" DrawAspect="Content" ObjectID="_1674761802" r:id="rId56"/>
              </w:object>
            </w:r>
          </w:p>
        </w:tc>
        <w:tc>
          <w:tcPr>
            <w:tcW w:w="695" w:type="dxa"/>
            <w:vAlign w:val="center"/>
          </w:tcPr>
          <w:p w14:paraId="6439BCC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5.640</w:t>
            </w:r>
          </w:p>
        </w:tc>
        <w:tc>
          <w:tcPr>
            <w:tcW w:w="494" w:type="dxa"/>
            <w:vAlign w:val="center"/>
          </w:tcPr>
          <w:p w14:paraId="160CB97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21</w:t>
            </w:r>
          </w:p>
        </w:tc>
        <w:tc>
          <w:tcPr>
            <w:tcW w:w="1684" w:type="dxa"/>
            <w:vAlign w:val="center"/>
          </w:tcPr>
          <w:p w14:paraId="0133345E"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1111" w:dyaOrig="648" w14:anchorId="0F476AC5">
                <v:shape id="_x0000_i1059" type="#_x0000_t75" style="width:46.5pt;height:27pt" o:ole="">
                  <v:imagedata r:id="rId57" o:title=""/>
                </v:shape>
                <o:OLEObject Type="Embed" ProgID="ChemDraw.Document.6.0" ShapeID="_x0000_i1059" DrawAspect="Content" ObjectID="_1674761803" r:id="rId58"/>
              </w:object>
            </w:r>
          </w:p>
        </w:tc>
        <w:tc>
          <w:tcPr>
            <w:tcW w:w="922" w:type="dxa"/>
            <w:vAlign w:val="center"/>
          </w:tcPr>
          <w:p w14:paraId="246CA77B"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41D7BB31">
                <v:shape id="_x0000_i1060" type="#_x0000_t75" style="width:34.5pt;height:12.75pt" o:ole="">
                  <v:imagedata r:id="rId13" o:title=""/>
                </v:shape>
                <o:OLEObject Type="Embed" ProgID="ChemDraw.Document.6.0" ShapeID="_x0000_i1060" DrawAspect="Content" ObjectID="_1674761804" r:id="rId59"/>
              </w:object>
            </w:r>
          </w:p>
        </w:tc>
        <w:tc>
          <w:tcPr>
            <w:tcW w:w="1042" w:type="dxa"/>
            <w:vAlign w:val="center"/>
          </w:tcPr>
          <w:p w14:paraId="7761EF6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0C35266A">
                <v:shape id="_x0000_i1061" type="#_x0000_t75" style="width:22.5pt;height:12.75pt" o:ole="">
                  <v:imagedata r:id="rId15" o:title=""/>
                </v:shape>
                <o:OLEObject Type="Embed" ProgID="ChemDraw.Document.6.0" ShapeID="_x0000_i1061" DrawAspect="Content" ObjectID="_1674761805" r:id="rId60"/>
              </w:object>
            </w:r>
          </w:p>
        </w:tc>
        <w:tc>
          <w:tcPr>
            <w:tcW w:w="802" w:type="dxa"/>
            <w:vAlign w:val="center"/>
          </w:tcPr>
          <w:p w14:paraId="032A1FF8"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5.541</w:t>
            </w:r>
          </w:p>
        </w:tc>
      </w:tr>
      <w:tr w:rsidR="00285250" w:rsidRPr="0067435C" w14:paraId="1C8ADE42" w14:textId="77777777" w:rsidTr="00285250">
        <w:trPr>
          <w:trHeight w:val="568"/>
          <w:jc w:val="center"/>
        </w:trPr>
        <w:tc>
          <w:tcPr>
            <w:tcW w:w="495" w:type="dxa"/>
            <w:vAlign w:val="center"/>
          </w:tcPr>
          <w:p w14:paraId="1AA14018"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7</w:t>
            </w:r>
          </w:p>
        </w:tc>
        <w:tc>
          <w:tcPr>
            <w:tcW w:w="2248" w:type="dxa"/>
            <w:vAlign w:val="center"/>
          </w:tcPr>
          <w:p w14:paraId="372490C3"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997" w:dyaOrig="814" w14:anchorId="6E0F5B4A">
                <v:shape id="_x0000_i1062" type="#_x0000_t75" style="width:71.25pt;height:29.25pt" o:ole="">
                  <v:imagedata r:id="rId61" o:title=""/>
                </v:shape>
                <o:OLEObject Type="Embed" ProgID="ChemDraw.Document.6.0" ShapeID="_x0000_i1062" DrawAspect="Content" ObjectID="_1674761806" r:id="rId62"/>
              </w:object>
            </w:r>
          </w:p>
        </w:tc>
        <w:tc>
          <w:tcPr>
            <w:tcW w:w="922" w:type="dxa"/>
            <w:vAlign w:val="center"/>
          </w:tcPr>
          <w:p w14:paraId="10D255F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5E2E1B38">
                <v:shape id="_x0000_i1063" type="#_x0000_t75" style="width:34.5pt;height:12.75pt" o:ole="">
                  <v:imagedata r:id="rId13" o:title=""/>
                </v:shape>
                <o:OLEObject Type="Embed" ProgID="ChemDraw.Document.6.0" ShapeID="_x0000_i1063" DrawAspect="Content" ObjectID="_1674761807" r:id="rId63"/>
              </w:object>
            </w:r>
          </w:p>
        </w:tc>
        <w:tc>
          <w:tcPr>
            <w:tcW w:w="677" w:type="dxa"/>
            <w:vAlign w:val="center"/>
          </w:tcPr>
          <w:p w14:paraId="70388CD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29D71E91">
                <v:shape id="_x0000_i1064" type="#_x0000_t75" style="width:22.5pt;height:12.75pt" o:ole="">
                  <v:imagedata r:id="rId15" o:title=""/>
                </v:shape>
                <o:OLEObject Type="Embed" ProgID="ChemDraw.Document.6.0" ShapeID="_x0000_i1064" DrawAspect="Content" ObjectID="_1674761808" r:id="rId64"/>
              </w:object>
            </w:r>
          </w:p>
        </w:tc>
        <w:tc>
          <w:tcPr>
            <w:tcW w:w="695" w:type="dxa"/>
            <w:vAlign w:val="center"/>
          </w:tcPr>
          <w:p w14:paraId="447F0E95"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0.427</w:t>
            </w:r>
          </w:p>
        </w:tc>
        <w:tc>
          <w:tcPr>
            <w:tcW w:w="494" w:type="dxa"/>
            <w:vAlign w:val="center"/>
          </w:tcPr>
          <w:p w14:paraId="595F504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22</w:t>
            </w:r>
          </w:p>
        </w:tc>
        <w:tc>
          <w:tcPr>
            <w:tcW w:w="1684" w:type="dxa"/>
            <w:vAlign w:val="center"/>
          </w:tcPr>
          <w:p w14:paraId="3896BD8F"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634" w:dyaOrig="734" w14:anchorId="3CBC77BE">
                <v:shape id="_x0000_i1065" type="#_x0000_t75" style="width:67.5pt;height:30pt" o:ole="">
                  <v:imagedata r:id="rId65" o:title=""/>
                </v:shape>
                <o:OLEObject Type="Embed" ProgID="ChemDraw.Document.6.0" ShapeID="_x0000_i1065" DrawAspect="Content" ObjectID="_1674761809" r:id="rId66"/>
              </w:object>
            </w:r>
          </w:p>
        </w:tc>
        <w:tc>
          <w:tcPr>
            <w:tcW w:w="922" w:type="dxa"/>
            <w:vAlign w:val="center"/>
          </w:tcPr>
          <w:p w14:paraId="09F2D8A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254A9069">
                <v:shape id="_x0000_i1066" type="#_x0000_t75" style="width:34.5pt;height:12.75pt" o:ole="">
                  <v:imagedata r:id="rId13" o:title=""/>
                </v:shape>
                <o:OLEObject Type="Embed" ProgID="ChemDraw.Document.6.0" ShapeID="_x0000_i1066" DrawAspect="Content" ObjectID="_1674761810" r:id="rId67"/>
              </w:object>
            </w:r>
          </w:p>
        </w:tc>
        <w:tc>
          <w:tcPr>
            <w:tcW w:w="1042" w:type="dxa"/>
            <w:vAlign w:val="center"/>
          </w:tcPr>
          <w:p w14:paraId="446EB0B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3892E490">
                <v:shape id="_x0000_i1067" type="#_x0000_t75" style="width:22.5pt;height:12.75pt" o:ole="">
                  <v:imagedata r:id="rId15" o:title=""/>
                </v:shape>
                <o:OLEObject Type="Embed" ProgID="ChemDraw.Document.6.0" ShapeID="_x0000_i1067" DrawAspect="Content" ObjectID="_1674761811" r:id="rId68"/>
              </w:object>
            </w:r>
          </w:p>
        </w:tc>
        <w:tc>
          <w:tcPr>
            <w:tcW w:w="802" w:type="dxa"/>
            <w:vAlign w:val="center"/>
          </w:tcPr>
          <w:p w14:paraId="657D8CAE"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4.390</w:t>
            </w:r>
          </w:p>
        </w:tc>
      </w:tr>
      <w:tr w:rsidR="00285250" w:rsidRPr="0067435C" w14:paraId="2A44F100" w14:textId="77777777" w:rsidTr="00285250">
        <w:trPr>
          <w:trHeight w:val="688"/>
          <w:jc w:val="center"/>
        </w:trPr>
        <w:tc>
          <w:tcPr>
            <w:tcW w:w="495" w:type="dxa"/>
            <w:vAlign w:val="center"/>
          </w:tcPr>
          <w:p w14:paraId="167D44C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8</w:t>
            </w:r>
          </w:p>
        </w:tc>
        <w:tc>
          <w:tcPr>
            <w:tcW w:w="2248" w:type="dxa"/>
            <w:vAlign w:val="center"/>
          </w:tcPr>
          <w:p w14:paraId="5EC51023"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891" w:dyaOrig="1010" w14:anchorId="765728AC">
                <v:shape id="_x0000_i1068" type="#_x0000_t75" style="width:69pt;height:36.75pt" o:ole="">
                  <v:imagedata r:id="rId69" o:title=""/>
                </v:shape>
                <o:OLEObject Type="Embed" ProgID="ChemDraw.Document.6.0" ShapeID="_x0000_i1068" DrawAspect="Content" ObjectID="_1674761812" r:id="rId70"/>
              </w:object>
            </w:r>
          </w:p>
        </w:tc>
        <w:tc>
          <w:tcPr>
            <w:tcW w:w="922" w:type="dxa"/>
            <w:vAlign w:val="center"/>
          </w:tcPr>
          <w:p w14:paraId="4908FA3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08C04FD0">
                <v:shape id="_x0000_i1069" type="#_x0000_t75" style="width:34.5pt;height:12.75pt" o:ole="">
                  <v:imagedata r:id="rId13" o:title=""/>
                </v:shape>
                <o:OLEObject Type="Embed" ProgID="ChemDraw.Document.6.0" ShapeID="_x0000_i1069" DrawAspect="Content" ObjectID="_1674761813" r:id="rId71"/>
              </w:object>
            </w:r>
          </w:p>
        </w:tc>
        <w:tc>
          <w:tcPr>
            <w:tcW w:w="677" w:type="dxa"/>
            <w:vAlign w:val="center"/>
          </w:tcPr>
          <w:p w14:paraId="7874C2B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54C2A5D2">
                <v:shape id="_x0000_i1070" type="#_x0000_t75" style="width:22.5pt;height:12.75pt" o:ole="">
                  <v:imagedata r:id="rId15" o:title=""/>
                </v:shape>
                <o:OLEObject Type="Embed" ProgID="ChemDraw.Document.6.0" ShapeID="_x0000_i1070" DrawAspect="Content" ObjectID="_1674761814" r:id="rId72"/>
              </w:object>
            </w:r>
          </w:p>
        </w:tc>
        <w:tc>
          <w:tcPr>
            <w:tcW w:w="695" w:type="dxa"/>
            <w:vAlign w:val="center"/>
          </w:tcPr>
          <w:p w14:paraId="325F989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0.020</w:t>
            </w:r>
          </w:p>
        </w:tc>
        <w:tc>
          <w:tcPr>
            <w:tcW w:w="494" w:type="dxa"/>
            <w:vAlign w:val="center"/>
          </w:tcPr>
          <w:p w14:paraId="186CA64E"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23</w:t>
            </w:r>
          </w:p>
        </w:tc>
        <w:tc>
          <w:tcPr>
            <w:tcW w:w="1684" w:type="dxa"/>
            <w:vAlign w:val="center"/>
          </w:tcPr>
          <w:p w14:paraId="1B34B795"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024" w:dyaOrig="969" w14:anchorId="4A60392A">
                <v:shape id="_x0000_i1071" type="#_x0000_t75" style="width:39pt;height:36.75pt" o:ole="">
                  <v:imagedata r:id="rId73" o:title=""/>
                </v:shape>
                <o:OLEObject Type="Embed" ProgID="ChemDraw.Document.6.0" ShapeID="_x0000_i1071" DrawAspect="Content" ObjectID="_1674761815" r:id="rId74"/>
              </w:object>
            </w:r>
          </w:p>
        </w:tc>
        <w:tc>
          <w:tcPr>
            <w:tcW w:w="922" w:type="dxa"/>
            <w:vAlign w:val="center"/>
          </w:tcPr>
          <w:p w14:paraId="5073A04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687DCBDC">
                <v:shape id="_x0000_i1072" type="#_x0000_t75" style="width:34.5pt;height:12.75pt" o:ole="">
                  <v:imagedata r:id="rId13" o:title=""/>
                </v:shape>
                <o:OLEObject Type="Embed" ProgID="ChemDraw.Document.6.0" ShapeID="_x0000_i1072" DrawAspect="Content" ObjectID="_1674761816" r:id="rId75"/>
              </w:object>
            </w:r>
          </w:p>
        </w:tc>
        <w:tc>
          <w:tcPr>
            <w:tcW w:w="1042" w:type="dxa"/>
            <w:vAlign w:val="center"/>
          </w:tcPr>
          <w:p w14:paraId="7ED892C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3D029B54">
                <v:shape id="_x0000_i1073" type="#_x0000_t75" style="width:22.5pt;height:12.75pt" o:ole="">
                  <v:imagedata r:id="rId15" o:title=""/>
                </v:shape>
                <o:OLEObject Type="Embed" ProgID="ChemDraw.Document.6.0" ShapeID="_x0000_i1073" DrawAspect="Content" ObjectID="_1674761817" r:id="rId76"/>
              </w:object>
            </w:r>
          </w:p>
        </w:tc>
        <w:tc>
          <w:tcPr>
            <w:tcW w:w="802" w:type="dxa"/>
            <w:vAlign w:val="center"/>
          </w:tcPr>
          <w:p w14:paraId="5583544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0.097</w:t>
            </w:r>
          </w:p>
        </w:tc>
      </w:tr>
      <w:tr w:rsidR="00285250" w:rsidRPr="0067435C" w14:paraId="10F8F156" w14:textId="77777777" w:rsidTr="00285250">
        <w:trPr>
          <w:trHeight w:val="688"/>
          <w:jc w:val="center"/>
        </w:trPr>
        <w:tc>
          <w:tcPr>
            <w:tcW w:w="495" w:type="dxa"/>
            <w:vAlign w:val="center"/>
          </w:tcPr>
          <w:p w14:paraId="31DE523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9</w:t>
            </w:r>
          </w:p>
        </w:tc>
        <w:tc>
          <w:tcPr>
            <w:tcW w:w="2248" w:type="dxa"/>
            <w:vAlign w:val="center"/>
          </w:tcPr>
          <w:p w14:paraId="39059B58"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2078" w:dyaOrig="1010" w14:anchorId="280DA847">
                <v:shape id="_x0000_i1074" type="#_x0000_t75" style="width:71.25pt;height:36.75pt" o:ole="">
                  <v:imagedata r:id="rId77" o:title=""/>
                </v:shape>
                <o:OLEObject Type="Embed" ProgID="ChemDraw.Document.6.0" ShapeID="_x0000_i1074" DrawAspect="Content" ObjectID="_1674761818" r:id="rId78"/>
              </w:object>
            </w:r>
          </w:p>
        </w:tc>
        <w:tc>
          <w:tcPr>
            <w:tcW w:w="922" w:type="dxa"/>
            <w:vAlign w:val="center"/>
          </w:tcPr>
          <w:p w14:paraId="272546C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2EFD7F90">
                <v:shape id="_x0000_i1075" type="#_x0000_t75" style="width:34.5pt;height:12.75pt" o:ole="">
                  <v:imagedata r:id="rId13" o:title=""/>
                </v:shape>
                <o:OLEObject Type="Embed" ProgID="ChemDraw.Document.6.0" ShapeID="_x0000_i1075" DrawAspect="Content" ObjectID="_1674761819" r:id="rId79"/>
              </w:object>
            </w:r>
          </w:p>
        </w:tc>
        <w:tc>
          <w:tcPr>
            <w:tcW w:w="677" w:type="dxa"/>
            <w:vAlign w:val="center"/>
          </w:tcPr>
          <w:p w14:paraId="5C180E0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4E139400">
                <v:shape id="_x0000_i1076" type="#_x0000_t75" style="width:22.5pt;height:12.75pt" o:ole="">
                  <v:imagedata r:id="rId15" o:title=""/>
                </v:shape>
                <o:OLEObject Type="Embed" ProgID="ChemDraw.Document.6.0" ShapeID="_x0000_i1076" DrawAspect="Content" ObjectID="_1674761820" r:id="rId80"/>
              </w:object>
            </w:r>
          </w:p>
        </w:tc>
        <w:tc>
          <w:tcPr>
            <w:tcW w:w="695" w:type="dxa"/>
            <w:vAlign w:val="center"/>
          </w:tcPr>
          <w:p w14:paraId="21DF6AC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0.016</w:t>
            </w:r>
          </w:p>
        </w:tc>
        <w:tc>
          <w:tcPr>
            <w:tcW w:w="494" w:type="dxa"/>
            <w:vAlign w:val="center"/>
          </w:tcPr>
          <w:p w14:paraId="130F2EC8"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24</w:t>
            </w:r>
          </w:p>
        </w:tc>
        <w:tc>
          <w:tcPr>
            <w:tcW w:w="1684" w:type="dxa"/>
            <w:vAlign w:val="center"/>
          </w:tcPr>
          <w:p w14:paraId="488258C4"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274" w:dyaOrig="955" w14:anchorId="602191EC">
                <v:shape id="_x0000_i1077" type="#_x0000_t75" style="width:48pt;height:35.25pt" o:ole="">
                  <v:imagedata r:id="rId81" o:title=""/>
                </v:shape>
                <o:OLEObject Type="Embed" ProgID="ChemDraw.Document.6.0" ShapeID="_x0000_i1077" DrawAspect="Content" ObjectID="_1674761821" r:id="rId82"/>
              </w:object>
            </w:r>
          </w:p>
        </w:tc>
        <w:tc>
          <w:tcPr>
            <w:tcW w:w="922" w:type="dxa"/>
            <w:vAlign w:val="center"/>
          </w:tcPr>
          <w:p w14:paraId="4B94343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02E80758">
                <v:shape id="_x0000_i1078" type="#_x0000_t75" style="width:34.5pt;height:12.75pt" o:ole="">
                  <v:imagedata r:id="rId13" o:title=""/>
                </v:shape>
                <o:OLEObject Type="Embed" ProgID="ChemDraw.Document.6.0" ShapeID="_x0000_i1078" DrawAspect="Content" ObjectID="_1674761822" r:id="rId83"/>
              </w:object>
            </w:r>
          </w:p>
        </w:tc>
        <w:tc>
          <w:tcPr>
            <w:tcW w:w="1042" w:type="dxa"/>
            <w:vAlign w:val="center"/>
          </w:tcPr>
          <w:p w14:paraId="0FA2FF3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1A6E7112">
                <v:shape id="_x0000_i1079" type="#_x0000_t75" style="width:22.5pt;height:12.75pt" o:ole="">
                  <v:imagedata r:id="rId15" o:title=""/>
                </v:shape>
                <o:OLEObject Type="Embed" ProgID="ChemDraw.Document.6.0" ShapeID="_x0000_i1079" DrawAspect="Content" ObjectID="_1674761823" r:id="rId84"/>
              </w:object>
            </w:r>
          </w:p>
        </w:tc>
        <w:tc>
          <w:tcPr>
            <w:tcW w:w="802" w:type="dxa"/>
            <w:vAlign w:val="center"/>
          </w:tcPr>
          <w:p w14:paraId="7B268CE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0.012</w:t>
            </w:r>
          </w:p>
        </w:tc>
      </w:tr>
      <w:tr w:rsidR="00285250" w:rsidRPr="0067435C" w14:paraId="210E373A" w14:textId="77777777" w:rsidTr="00285250">
        <w:trPr>
          <w:trHeight w:val="754"/>
          <w:jc w:val="center"/>
        </w:trPr>
        <w:tc>
          <w:tcPr>
            <w:tcW w:w="495" w:type="dxa"/>
            <w:vAlign w:val="center"/>
          </w:tcPr>
          <w:p w14:paraId="394F1B5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10</w:t>
            </w:r>
            <w:r w:rsidR="00B40ABC" w:rsidRPr="0067435C">
              <w:rPr>
                <w:rFonts w:ascii="Times New Roman" w:hAnsi="Times New Roman"/>
                <w:vertAlign w:val="superscript"/>
              </w:rPr>
              <w:t>*</w:t>
            </w:r>
          </w:p>
        </w:tc>
        <w:tc>
          <w:tcPr>
            <w:tcW w:w="2248" w:type="dxa"/>
            <w:vAlign w:val="center"/>
          </w:tcPr>
          <w:p w14:paraId="2AD82A00"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754" w:dyaOrig="1087" w14:anchorId="19F47891">
                <v:shape id="_x0000_i1080" type="#_x0000_t75" style="width:59.25pt;height:35.25pt" o:ole="">
                  <v:imagedata r:id="rId85" o:title=""/>
                </v:shape>
                <o:OLEObject Type="Embed" ProgID="ChemDraw.Document.6.0" ShapeID="_x0000_i1080" DrawAspect="Content" ObjectID="_1674761824" r:id="rId86"/>
              </w:object>
            </w:r>
          </w:p>
        </w:tc>
        <w:tc>
          <w:tcPr>
            <w:tcW w:w="922" w:type="dxa"/>
            <w:vAlign w:val="center"/>
          </w:tcPr>
          <w:p w14:paraId="41D01C9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52C1FF8F">
                <v:shape id="_x0000_i1081" type="#_x0000_t75" style="width:34.5pt;height:12.75pt" o:ole="">
                  <v:imagedata r:id="rId13" o:title=""/>
                </v:shape>
                <o:OLEObject Type="Embed" ProgID="ChemDraw.Document.6.0" ShapeID="_x0000_i1081" DrawAspect="Content" ObjectID="_1674761825" r:id="rId87"/>
              </w:object>
            </w:r>
          </w:p>
        </w:tc>
        <w:tc>
          <w:tcPr>
            <w:tcW w:w="677" w:type="dxa"/>
            <w:vAlign w:val="center"/>
          </w:tcPr>
          <w:p w14:paraId="67E5977B"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7775E338">
                <v:shape id="_x0000_i1082" type="#_x0000_t75" style="width:22.5pt;height:12.75pt" o:ole="">
                  <v:imagedata r:id="rId15" o:title=""/>
                </v:shape>
                <o:OLEObject Type="Embed" ProgID="ChemDraw.Document.6.0" ShapeID="_x0000_i1082" DrawAspect="Content" ObjectID="_1674761826" r:id="rId88"/>
              </w:object>
            </w:r>
          </w:p>
        </w:tc>
        <w:tc>
          <w:tcPr>
            <w:tcW w:w="695" w:type="dxa"/>
            <w:vAlign w:val="center"/>
          </w:tcPr>
          <w:p w14:paraId="6DF1469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0.035</w:t>
            </w:r>
          </w:p>
        </w:tc>
        <w:tc>
          <w:tcPr>
            <w:tcW w:w="494" w:type="dxa"/>
            <w:vAlign w:val="center"/>
          </w:tcPr>
          <w:p w14:paraId="5C2DE0D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25</w:t>
            </w:r>
          </w:p>
        </w:tc>
        <w:tc>
          <w:tcPr>
            <w:tcW w:w="1684" w:type="dxa"/>
            <w:vAlign w:val="center"/>
          </w:tcPr>
          <w:p w14:paraId="6716F41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1581" w:dyaOrig="624" w14:anchorId="009AC61F">
                <v:shape id="_x0000_i1083" type="#_x0000_t75" style="width:66.75pt;height:25.5pt" o:ole="">
                  <v:imagedata r:id="rId89" o:title=""/>
                </v:shape>
                <o:OLEObject Type="Embed" ProgID="ChemDraw.Document.6.0" ShapeID="_x0000_i1083" DrawAspect="Content" ObjectID="_1674761827" r:id="rId90"/>
              </w:object>
            </w:r>
          </w:p>
        </w:tc>
        <w:tc>
          <w:tcPr>
            <w:tcW w:w="922" w:type="dxa"/>
            <w:vAlign w:val="center"/>
          </w:tcPr>
          <w:p w14:paraId="769DFBD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4CAF4098">
                <v:shape id="_x0000_i1084" type="#_x0000_t75" style="width:34.5pt;height:12.75pt" o:ole="">
                  <v:imagedata r:id="rId13" o:title=""/>
                </v:shape>
                <o:OLEObject Type="Embed" ProgID="ChemDraw.Document.6.0" ShapeID="_x0000_i1084" DrawAspect="Content" ObjectID="_1674761828" r:id="rId91"/>
              </w:object>
            </w:r>
          </w:p>
        </w:tc>
        <w:tc>
          <w:tcPr>
            <w:tcW w:w="1042" w:type="dxa"/>
            <w:vAlign w:val="center"/>
          </w:tcPr>
          <w:p w14:paraId="25D3C592"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7A4DDCEF">
                <v:shape id="_x0000_i1085" type="#_x0000_t75" style="width:22.5pt;height:12.75pt" o:ole="">
                  <v:imagedata r:id="rId15" o:title=""/>
                </v:shape>
                <o:OLEObject Type="Embed" ProgID="ChemDraw.Document.6.0" ShapeID="_x0000_i1085" DrawAspect="Content" ObjectID="_1674761829" r:id="rId92"/>
              </w:object>
            </w:r>
          </w:p>
        </w:tc>
        <w:tc>
          <w:tcPr>
            <w:tcW w:w="802" w:type="dxa"/>
            <w:vAlign w:val="center"/>
          </w:tcPr>
          <w:p w14:paraId="484F30C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0.039</w:t>
            </w:r>
          </w:p>
        </w:tc>
      </w:tr>
      <w:tr w:rsidR="00285250" w:rsidRPr="0067435C" w14:paraId="57892202" w14:textId="77777777" w:rsidTr="00285250">
        <w:trPr>
          <w:trHeight w:val="741"/>
          <w:jc w:val="center"/>
        </w:trPr>
        <w:tc>
          <w:tcPr>
            <w:tcW w:w="495" w:type="dxa"/>
            <w:vAlign w:val="center"/>
          </w:tcPr>
          <w:p w14:paraId="3969811D"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11</w:t>
            </w:r>
          </w:p>
        </w:tc>
        <w:tc>
          <w:tcPr>
            <w:tcW w:w="2248" w:type="dxa"/>
            <w:vAlign w:val="center"/>
          </w:tcPr>
          <w:p w14:paraId="1F8B1598"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754" w:dyaOrig="1087" w14:anchorId="1821C0B3">
                <v:shape id="_x0000_i1086" type="#_x0000_t75" style="width:57pt;height:35.25pt" o:ole="">
                  <v:imagedata r:id="rId93" o:title=""/>
                </v:shape>
                <o:OLEObject Type="Embed" ProgID="ChemDraw.Document.6.0" ShapeID="_x0000_i1086" DrawAspect="Content" ObjectID="_1674761830" r:id="rId94"/>
              </w:object>
            </w:r>
          </w:p>
        </w:tc>
        <w:tc>
          <w:tcPr>
            <w:tcW w:w="922" w:type="dxa"/>
            <w:vAlign w:val="center"/>
          </w:tcPr>
          <w:p w14:paraId="35C83CD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61EA60E0">
                <v:shape id="_x0000_i1087" type="#_x0000_t75" style="width:34.5pt;height:12.75pt" o:ole="">
                  <v:imagedata r:id="rId13" o:title=""/>
                </v:shape>
                <o:OLEObject Type="Embed" ProgID="ChemDraw.Document.6.0" ShapeID="_x0000_i1087" DrawAspect="Content" ObjectID="_1674761831" r:id="rId95"/>
              </w:object>
            </w:r>
          </w:p>
        </w:tc>
        <w:tc>
          <w:tcPr>
            <w:tcW w:w="677" w:type="dxa"/>
            <w:vAlign w:val="center"/>
          </w:tcPr>
          <w:p w14:paraId="5DD1D42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77936702">
                <v:shape id="_x0000_i1088" type="#_x0000_t75" style="width:22.5pt;height:12.75pt" o:ole="">
                  <v:imagedata r:id="rId15" o:title=""/>
                </v:shape>
                <o:OLEObject Type="Embed" ProgID="ChemDraw.Document.6.0" ShapeID="_x0000_i1088" DrawAspect="Content" ObjectID="_1674761832" r:id="rId96"/>
              </w:object>
            </w:r>
          </w:p>
        </w:tc>
        <w:tc>
          <w:tcPr>
            <w:tcW w:w="695" w:type="dxa"/>
            <w:vAlign w:val="center"/>
          </w:tcPr>
          <w:p w14:paraId="55C5894E"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0.046</w:t>
            </w:r>
          </w:p>
        </w:tc>
        <w:tc>
          <w:tcPr>
            <w:tcW w:w="494" w:type="dxa"/>
            <w:vAlign w:val="center"/>
          </w:tcPr>
          <w:p w14:paraId="16314FB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26</w:t>
            </w:r>
          </w:p>
        </w:tc>
        <w:tc>
          <w:tcPr>
            <w:tcW w:w="1684" w:type="dxa"/>
            <w:vAlign w:val="center"/>
          </w:tcPr>
          <w:p w14:paraId="7CCB621C"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555" w:dyaOrig="981" w14:anchorId="6CE3BEAC">
                <v:shape id="_x0000_i1089" type="#_x0000_t75" style="width:56.25pt;height:35.25pt" o:ole="">
                  <v:imagedata r:id="rId97" o:title=""/>
                </v:shape>
                <o:OLEObject Type="Embed" ProgID="ChemDraw.Document.6.0" ShapeID="_x0000_i1089" DrawAspect="Content" ObjectID="_1674761833" r:id="rId98"/>
              </w:object>
            </w:r>
          </w:p>
        </w:tc>
        <w:tc>
          <w:tcPr>
            <w:tcW w:w="922" w:type="dxa"/>
            <w:vAlign w:val="center"/>
          </w:tcPr>
          <w:p w14:paraId="217FD57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7816AB91">
                <v:shape id="_x0000_i1090" type="#_x0000_t75" style="width:34.5pt;height:12.75pt" o:ole="">
                  <v:imagedata r:id="rId13" o:title=""/>
                </v:shape>
                <o:OLEObject Type="Embed" ProgID="ChemDraw.Document.6.0" ShapeID="_x0000_i1090" DrawAspect="Content" ObjectID="_1674761834" r:id="rId99"/>
              </w:object>
            </w:r>
          </w:p>
        </w:tc>
        <w:tc>
          <w:tcPr>
            <w:tcW w:w="1042" w:type="dxa"/>
            <w:vAlign w:val="center"/>
          </w:tcPr>
          <w:p w14:paraId="402C20E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18C0C6D9">
                <v:shape id="_x0000_i1091" type="#_x0000_t75" style="width:22.5pt;height:12.75pt" o:ole="">
                  <v:imagedata r:id="rId15" o:title=""/>
                </v:shape>
                <o:OLEObject Type="Embed" ProgID="ChemDraw.Document.6.0" ShapeID="_x0000_i1091" DrawAspect="Content" ObjectID="_1674761835" r:id="rId100"/>
              </w:object>
            </w:r>
          </w:p>
        </w:tc>
        <w:tc>
          <w:tcPr>
            <w:tcW w:w="802" w:type="dxa"/>
            <w:vAlign w:val="center"/>
          </w:tcPr>
          <w:p w14:paraId="77F6F10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0.016</w:t>
            </w:r>
          </w:p>
        </w:tc>
      </w:tr>
      <w:tr w:rsidR="00285250" w:rsidRPr="0067435C" w14:paraId="3C1B88F8" w14:textId="77777777" w:rsidTr="00285250">
        <w:trPr>
          <w:trHeight w:val="655"/>
          <w:jc w:val="center"/>
        </w:trPr>
        <w:tc>
          <w:tcPr>
            <w:tcW w:w="495" w:type="dxa"/>
            <w:vAlign w:val="center"/>
          </w:tcPr>
          <w:p w14:paraId="42EA94C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12</w:t>
            </w:r>
            <w:r w:rsidR="00B40ABC" w:rsidRPr="0067435C">
              <w:rPr>
                <w:rFonts w:ascii="Times New Roman" w:hAnsi="Times New Roman"/>
                <w:vertAlign w:val="superscript"/>
              </w:rPr>
              <w:t>*</w:t>
            </w:r>
          </w:p>
        </w:tc>
        <w:tc>
          <w:tcPr>
            <w:tcW w:w="2248" w:type="dxa"/>
            <w:vAlign w:val="center"/>
          </w:tcPr>
          <w:p w14:paraId="3C5B296E"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162" w:dyaOrig="713" w14:anchorId="36993F56">
                <v:shape id="_x0000_i1092" type="#_x0000_t75" style="width:46.5pt;height:27.75pt" o:ole="">
                  <v:imagedata r:id="rId101" o:title=""/>
                </v:shape>
                <o:OLEObject Type="Embed" ProgID="ChemDraw.Document.6.0" ShapeID="_x0000_i1092" DrawAspect="Content" ObjectID="_1674761836" r:id="rId102"/>
              </w:object>
            </w:r>
          </w:p>
        </w:tc>
        <w:tc>
          <w:tcPr>
            <w:tcW w:w="922" w:type="dxa"/>
            <w:vAlign w:val="center"/>
          </w:tcPr>
          <w:p w14:paraId="10513A3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301F8B2D">
                <v:shape id="_x0000_i1093" type="#_x0000_t75" style="width:34.5pt;height:12.75pt" o:ole="">
                  <v:imagedata r:id="rId13" o:title=""/>
                </v:shape>
                <o:OLEObject Type="Embed" ProgID="ChemDraw.Document.6.0" ShapeID="_x0000_i1093" DrawAspect="Content" ObjectID="_1674761837" r:id="rId103"/>
              </w:object>
            </w:r>
          </w:p>
        </w:tc>
        <w:tc>
          <w:tcPr>
            <w:tcW w:w="677" w:type="dxa"/>
            <w:vAlign w:val="center"/>
          </w:tcPr>
          <w:p w14:paraId="17329D2F"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452B1B62">
                <v:shape id="_x0000_i1094" type="#_x0000_t75" style="width:22.5pt;height:12.75pt" o:ole="">
                  <v:imagedata r:id="rId15" o:title=""/>
                </v:shape>
                <o:OLEObject Type="Embed" ProgID="ChemDraw.Document.6.0" ShapeID="_x0000_i1094" DrawAspect="Content" ObjectID="_1674761838" r:id="rId104"/>
              </w:object>
            </w:r>
          </w:p>
        </w:tc>
        <w:tc>
          <w:tcPr>
            <w:tcW w:w="695" w:type="dxa"/>
            <w:vAlign w:val="center"/>
          </w:tcPr>
          <w:p w14:paraId="0BC4C1B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0.019</w:t>
            </w:r>
          </w:p>
        </w:tc>
        <w:tc>
          <w:tcPr>
            <w:tcW w:w="494" w:type="dxa"/>
            <w:vAlign w:val="center"/>
          </w:tcPr>
          <w:p w14:paraId="164807F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27</w:t>
            </w:r>
          </w:p>
        </w:tc>
        <w:tc>
          <w:tcPr>
            <w:tcW w:w="1684" w:type="dxa"/>
            <w:vAlign w:val="center"/>
          </w:tcPr>
          <w:p w14:paraId="6467101B"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1599" w:dyaOrig="598" w14:anchorId="21C656DF">
                <v:shape id="_x0000_i1095" type="#_x0000_t75" style="width:64.5pt;height:24pt" o:ole="">
                  <v:imagedata r:id="rId105" o:title=""/>
                </v:shape>
                <o:OLEObject Type="Embed" ProgID="ChemDraw.Document.6.0" ShapeID="_x0000_i1095" DrawAspect="Content" ObjectID="_1674761839" r:id="rId106"/>
              </w:object>
            </w:r>
          </w:p>
        </w:tc>
        <w:tc>
          <w:tcPr>
            <w:tcW w:w="922" w:type="dxa"/>
            <w:vAlign w:val="center"/>
          </w:tcPr>
          <w:p w14:paraId="60E1D98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50FF5B70">
                <v:shape id="_x0000_i1096" type="#_x0000_t75" style="width:34.5pt;height:12.75pt" o:ole="">
                  <v:imagedata r:id="rId13" o:title=""/>
                </v:shape>
                <o:OLEObject Type="Embed" ProgID="ChemDraw.Document.6.0" ShapeID="_x0000_i1096" DrawAspect="Content" ObjectID="_1674761840" r:id="rId107"/>
              </w:object>
            </w:r>
          </w:p>
        </w:tc>
        <w:tc>
          <w:tcPr>
            <w:tcW w:w="1042" w:type="dxa"/>
            <w:vAlign w:val="center"/>
          </w:tcPr>
          <w:p w14:paraId="5363550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6F63BAE4">
                <v:shape id="_x0000_i1097" type="#_x0000_t75" style="width:22.5pt;height:12.75pt" o:ole="">
                  <v:imagedata r:id="rId15" o:title=""/>
                </v:shape>
                <o:OLEObject Type="Embed" ProgID="ChemDraw.Document.6.0" ShapeID="_x0000_i1097" DrawAspect="Content" ObjectID="_1674761841" r:id="rId108"/>
              </w:object>
            </w:r>
          </w:p>
        </w:tc>
        <w:tc>
          <w:tcPr>
            <w:tcW w:w="802" w:type="dxa"/>
            <w:vAlign w:val="center"/>
          </w:tcPr>
          <w:p w14:paraId="24C1DBD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0.015</w:t>
            </w:r>
          </w:p>
        </w:tc>
      </w:tr>
      <w:tr w:rsidR="00285250" w:rsidRPr="0067435C" w14:paraId="3CBF06F5" w14:textId="77777777" w:rsidTr="00285250">
        <w:trPr>
          <w:trHeight w:val="809"/>
          <w:jc w:val="center"/>
        </w:trPr>
        <w:tc>
          <w:tcPr>
            <w:tcW w:w="495" w:type="dxa"/>
            <w:vAlign w:val="center"/>
          </w:tcPr>
          <w:p w14:paraId="07625EF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13</w:t>
            </w:r>
          </w:p>
        </w:tc>
        <w:tc>
          <w:tcPr>
            <w:tcW w:w="2248" w:type="dxa"/>
            <w:vAlign w:val="center"/>
          </w:tcPr>
          <w:p w14:paraId="63E237DE"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318" w:dyaOrig="1174" w14:anchorId="6005A98C">
                <v:shape id="_x0000_i1098" type="#_x0000_t75" style="width:45pt;height:40.5pt" o:ole="">
                  <v:imagedata r:id="rId109" o:title=""/>
                </v:shape>
                <o:OLEObject Type="Embed" ProgID="ChemDraw.Document.6.0" ShapeID="_x0000_i1098" DrawAspect="Content" ObjectID="_1674761842" r:id="rId110"/>
              </w:object>
            </w:r>
          </w:p>
        </w:tc>
        <w:tc>
          <w:tcPr>
            <w:tcW w:w="922" w:type="dxa"/>
            <w:vAlign w:val="center"/>
          </w:tcPr>
          <w:p w14:paraId="78862F7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54464F47">
                <v:shape id="_x0000_i1099" type="#_x0000_t75" style="width:34.5pt;height:12.75pt" o:ole="">
                  <v:imagedata r:id="rId13" o:title=""/>
                </v:shape>
                <o:OLEObject Type="Embed" ProgID="ChemDraw.Document.6.0" ShapeID="_x0000_i1099" DrawAspect="Content" ObjectID="_1674761843" r:id="rId111"/>
              </w:object>
            </w:r>
          </w:p>
        </w:tc>
        <w:tc>
          <w:tcPr>
            <w:tcW w:w="677" w:type="dxa"/>
            <w:vAlign w:val="center"/>
          </w:tcPr>
          <w:p w14:paraId="4ED6DC30"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285C3475">
                <v:shape id="_x0000_i1100" type="#_x0000_t75" style="width:22.5pt;height:12.75pt" o:ole="">
                  <v:imagedata r:id="rId15" o:title=""/>
                </v:shape>
                <o:OLEObject Type="Embed" ProgID="ChemDraw.Document.6.0" ShapeID="_x0000_i1100" DrawAspect="Content" ObjectID="_1674761844" r:id="rId112"/>
              </w:object>
            </w:r>
          </w:p>
        </w:tc>
        <w:tc>
          <w:tcPr>
            <w:tcW w:w="695" w:type="dxa"/>
            <w:vAlign w:val="center"/>
          </w:tcPr>
          <w:p w14:paraId="23CA0B0F"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0.051</w:t>
            </w:r>
          </w:p>
        </w:tc>
        <w:tc>
          <w:tcPr>
            <w:tcW w:w="494" w:type="dxa"/>
            <w:vAlign w:val="center"/>
          </w:tcPr>
          <w:p w14:paraId="19170E53" w14:textId="77777777" w:rsidR="002C50AF" w:rsidRPr="0067435C" w:rsidRDefault="002C50AF" w:rsidP="002C50AF">
            <w:pPr>
              <w:suppressAutoHyphens w:val="0"/>
              <w:spacing w:after="0" w:line="240" w:lineRule="auto"/>
              <w:jc w:val="center"/>
              <w:rPr>
                <w:rFonts w:ascii="Times New Roman" w:hAnsi="Times New Roman"/>
                <w:vertAlign w:val="superscript"/>
              </w:rPr>
            </w:pPr>
            <w:r w:rsidRPr="0067435C">
              <w:rPr>
                <w:rFonts w:ascii="Times New Roman" w:hAnsi="Times New Roman"/>
              </w:rPr>
              <w:t>28</w:t>
            </w:r>
            <w:r w:rsidR="00B40ABC" w:rsidRPr="0067435C">
              <w:rPr>
                <w:rFonts w:ascii="Times New Roman" w:hAnsi="Times New Roman"/>
                <w:vertAlign w:val="superscript"/>
              </w:rPr>
              <w:t>*</w:t>
            </w:r>
          </w:p>
        </w:tc>
        <w:tc>
          <w:tcPr>
            <w:tcW w:w="1684" w:type="dxa"/>
            <w:vAlign w:val="center"/>
          </w:tcPr>
          <w:p w14:paraId="248D51C2"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1608" w:dyaOrig="631" w14:anchorId="745521ED">
                <v:shape id="_x0000_i1101" type="#_x0000_t75" style="width:1in;height:27.75pt" o:ole="">
                  <v:imagedata r:id="rId113" o:title=""/>
                </v:shape>
                <o:OLEObject Type="Embed" ProgID="ChemDraw.Document.6.0" ShapeID="_x0000_i1101" DrawAspect="Content" ObjectID="_1674761845" r:id="rId114"/>
              </w:object>
            </w:r>
          </w:p>
        </w:tc>
        <w:tc>
          <w:tcPr>
            <w:tcW w:w="922" w:type="dxa"/>
            <w:vAlign w:val="center"/>
          </w:tcPr>
          <w:p w14:paraId="5C863D8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01036E7F">
                <v:shape id="_x0000_i1102" type="#_x0000_t75" style="width:34.5pt;height:12.75pt" o:ole="">
                  <v:imagedata r:id="rId13" o:title=""/>
                </v:shape>
                <o:OLEObject Type="Embed" ProgID="ChemDraw.Document.6.0" ShapeID="_x0000_i1102" DrawAspect="Content" ObjectID="_1674761846" r:id="rId115"/>
              </w:object>
            </w:r>
          </w:p>
        </w:tc>
        <w:tc>
          <w:tcPr>
            <w:tcW w:w="1042" w:type="dxa"/>
            <w:vAlign w:val="center"/>
          </w:tcPr>
          <w:p w14:paraId="24F2DA1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7BB2B91A">
                <v:shape id="_x0000_i1103" type="#_x0000_t75" style="width:22.5pt;height:12.75pt" o:ole="">
                  <v:imagedata r:id="rId15" o:title=""/>
                </v:shape>
                <o:OLEObject Type="Embed" ProgID="ChemDraw.Document.6.0" ShapeID="_x0000_i1103" DrawAspect="Content" ObjectID="_1674761847" r:id="rId116"/>
              </w:object>
            </w:r>
          </w:p>
        </w:tc>
        <w:tc>
          <w:tcPr>
            <w:tcW w:w="802" w:type="dxa"/>
            <w:vAlign w:val="center"/>
          </w:tcPr>
          <w:p w14:paraId="13A5050A"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0.041</w:t>
            </w:r>
          </w:p>
        </w:tc>
      </w:tr>
      <w:tr w:rsidR="00285250" w:rsidRPr="0067435C" w14:paraId="4B93119C" w14:textId="77777777" w:rsidTr="00285250">
        <w:trPr>
          <w:trHeight w:val="512"/>
          <w:jc w:val="center"/>
        </w:trPr>
        <w:tc>
          <w:tcPr>
            <w:tcW w:w="495" w:type="dxa"/>
            <w:vAlign w:val="center"/>
          </w:tcPr>
          <w:p w14:paraId="077AB2EF"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14</w:t>
            </w:r>
          </w:p>
        </w:tc>
        <w:tc>
          <w:tcPr>
            <w:tcW w:w="2248" w:type="dxa"/>
            <w:vAlign w:val="center"/>
          </w:tcPr>
          <w:p w14:paraId="092F2AB5"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666" w:dyaOrig="751" w14:anchorId="127418C7">
                <v:shape id="_x0000_i1104" type="#_x0000_t75" style="width:57pt;height:25.5pt" o:ole="">
                  <v:imagedata r:id="rId117" o:title=""/>
                </v:shape>
                <o:OLEObject Type="Embed" ProgID="ChemDraw.Document.6.0" ShapeID="_x0000_i1104" DrawAspect="Content" ObjectID="_1674761848" r:id="rId118"/>
              </w:object>
            </w:r>
          </w:p>
        </w:tc>
        <w:tc>
          <w:tcPr>
            <w:tcW w:w="922" w:type="dxa"/>
            <w:vAlign w:val="center"/>
          </w:tcPr>
          <w:p w14:paraId="718617D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0AE752C1">
                <v:shape id="_x0000_i1105" type="#_x0000_t75" style="width:34.5pt;height:12.75pt" o:ole="">
                  <v:imagedata r:id="rId13" o:title=""/>
                </v:shape>
                <o:OLEObject Type="Embed" ProgID="ChemDraw.Document.6.0" ShapeID="_x0000_i1105" DrawAspect="Content" ObjectID="_1674761849" r:id="rId119"/>
              </w:object>
            </w:r>
          </w:p>
        </w:tc>
        <w:tc>
          <w:tcPr>
            <w:tcW w:w="677" w:type="dxa"/>
            <w:vAlign w:val="center"/>
          </w:tcPr>
          <w:p w14:paraId="404DE59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675E5C06">
                <v:shape id="_x0000_i1106" type="#_x0000_t75" style="width:22.5pt;height:12.75pt" o:ole="">
                  <v:imagedata r:id="rId15" o:title=""/>
                </v:shape>
                <o:OLEObject Type="Embed" ProgID="ChemDraw.Document.6.0" ShapeID="_x0000_i1106" DrawAspect="Content" ObjectID="_1674761850" r:id="rId120"/>
              </w:object>
            </w:r>
          </w:p>
        </w:tc>
        <w:tc>
          <w:tcPr>
            <w:tcW w:w="695" w:type="dxa"/>
            <w:vAlign w:val="center"/>
          </w:tcPr>
          <w:p w14:paraId="076D4173"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0.106</w:t>
            </w:r>
          </w:p>
        </w:tc>
        <w:tc>
          <w:tcPr>
            <w:tcW w:w="494" w:type="dxa"/>
            <w:vAlign w:val="center"/>
          </w:tcPr>
          <w:p w14:paraId="057494B9" w14:textId="77777777" w:rsidR="002C50AF" w:rsidRPr="0067435C" w:rsidRDefault="002C50AF" w:rsidP="002C50AF">
            <w:pPr>
              <w:suppressAutoHyphens w:val="0"/>
              <w:spacing w:after="0" w:line="240" w:lineRule="auto"/>
              <w:jc w:val="center"/>
              <w:rPr>
                <w:rFonts w:ascii="Times New Roman" w:hAnsi="Times New Roman"/>
                <w:vertAlign w:val="superscript"/>
              </w:rPr>
            </w:pPr>
            <w:r w:rsidRPr="0067435C">
              <w:rPr>
                <w:rFonts w:ascii="Times New Roman" w:hAnsi="Times New Roman"/>
              </w:rPr>
              <w:t>29</w:t>
            </w:r>
            <w:r w:rsidR="00B40ABC" w:rsidRPr="0067435C">
              <w:rPr>
                <w:rFonts w:ascii="Times New Roman" w:hAnsi="Times New Roman"/>
                <w:vertAlign w:val="superscript"/>
              </w:rPr>
              <w:t>*</w:t>
            </w:r>
          </w:p>
        </w:tc>
        <w:tc>
          <w:tcPr>
            <w:tcW w:w="1684" w:type="dxa"/>
            <w:vAlign w:val="center"/>
          </w:tcPr>
          <w:p w14:paraId="647A3CAB"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992" w:dyaOrig="1116" w14:anchorId="29FD4EF0">
                <v:shape id="_x0000_i1107" type="#_x0000_t75" style="width:56.25pt;height:31.5pt" o:ole="">
                  <v:imagedata r:id="rId11" o:title=""/>
                </v:shape>
                <o:OLEObject Type="Embed" ProgID="ChemDraw.Document.6.0" ShapeID="_x0000_i1107" DrawAspect="Content" ObjectID="_1674761851" r:id="rId121"/>
              </w:object>
            </w:r>
          </w:p>
        </w:tc>
        <w:tc>
          <w:tcPr>
            <w:tcW w:w="922" w:type="dxa"/>
            <w:vAlign w:val="center"/>
          </w:tcPr>
          <w:p w14:paraId="4076668E"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75CA1138">
                <v:shape id="_x0000_i1108" type="#_x0000_t75" style="width:34.5pt;height:12.75pt" o:ole="">
                  <v:imagedata r:id="rId13" o:title=""/>
                </v:shape>
                <o:OLEObject Type="Embed" ProgID="ChemDraw.Document.6.0" ShapeID="_x0000_i1108" DrawAspect="Content" ObjectID="_1674761852" r:id="rId122"/>
              </w:object>
            </w:r>
          </w:p>
        </w:tc>
        <w:tc>
          <w:tcPr>
            <w:tcW w:w="1042" w:type="dxa"/>
            <w:vAlign w:val="center"/>
          </w:tcPr>
          <w:p w14:paraId="194927C9"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91" w:dyaOrig="684" w14:anchorId="64038ED9">
                <v:shape id="_x0000_i1109" type="#_x0000_t75" style="width:40.5pt;height:31.5pt" o:ole="">
                  <v:imagedata r:id="rId123" o:title=""/>
                </v:shape>
                <o:OLEObject Type="Embed" ProgID="ChemDraw.Document.6.0" ShapeID="_x0000_i1109" DrawAspect="Content" ObjectID="_1674761853" r:id="rId124"/>
              </w:object>
            </w:r>
          </w:p>
        </w:tc>
        <w:tc>
          <w:tcPr>
            <w:tcW w:w="802" w:type="dxa"/>
            <w:vAlign w:val="center"/>
          </w:tcPr>
          <w:p w14:paraId="2688077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1.629</w:t>
            </w:r>
          </w:p>
        </w:tc>
      </w:tr>
      <w:tr w:rsidR="00285250" w:rsidRPr="0067435C" w14:paraId="4E95E6A0" w14:textId="77777777" w:rsidTr="00285250">
        <w:trPr>
          <w:trHeight w:val="829"/>
          <w:jc w:val="center"/>
        </w:trPr>
        <w:tc>
          <w:tcPr>
            <w:tcW w:w="495" w:type="dxa"/>
            <w:vAlign w:val="center"/>
          </w:tcPr>
          <w:p w14:paraId="64175C0C"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15</w:t>
            </w:r>
            <w:r w:rsidR="00B40ABC" w:rsidRPr="0067435C">
              <w:rPr>
                <w:rFonts w:ascii="Times New Roman" w:hAnsi="Times New Roman"/>
                <w:vertAlign w:val="superscript"/>
              </w:rPr>
              <w:t>*</w:t>
            </w:r>
          </w:p>
        </w:tc>
        <w:tc>
          <w:tcPr>
            <w:tcW w:w="2248" w:type="dxa"/>
            <w:vAlign w:val="center"/>
          </w:tcPr>
          <w:p w14:paraId="6F33120C"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310" w:dyaOrig="1214" w14:anchorId="778BFE42">
                <v:shape id="_x0000_i1110" type="#_x0000_t75" style="width:35.25pt;height:33pt" o:ole="">
                  <v:imagedata r:id="rId125" o:title=""/>
                </v:shape>
                <o:OLEObject Type="Embed" ProgID="ChemDraw.Document.6.0" ShapeID="_x0000_i1110" DrawAspect="Content" ObjectID="_1674761854" r:id="rId126"/>
              </w:object>
            </w:r>
          </w:p>
        </w:tc>
        <w:tc>
          <w:tcPr>
            <w:tcW w:w="922" w:type="dxa"/>
            <w:vAlign w:val="center"/>
          </w:tcPr>
          <w:p w14:paraId="15484076"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50A62B9A">
                <v:shape id="_x0000_i1111" type="#_x0000_t75" style="width:34.5pt;height:12.75pt" o:ole="">
                  <v:imagedata r:id="rId13" o:title=""/>
                </v:shape>
                <o:OLEObject Type="Embed" ProgID="ChemDraw.Document.6.0" ShapeID="_x0000_i1111" DrawAspect="Content" ObjectID="_1674761855" r:id="rId127"/>
              </w:object>
            </w:r>
          </w:p>
        </w:tc>
        <w:tc>
          <w:tcPr>
            <w:tcW w:w="677" w:type="dxa"/>
            <w:vAlign w:val="center"/>
          </w:tcPr>
          <w:p w14:paraId="0FDDAA24"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504" w:dyaOrig="293" w14:anchorId="11E39614">
                <v:shape id="_x0000_i1112" type="#_x0000_t75" style="width:22.5pt;height:12.75pt" o:ole="">
                  <v:imagedata r:id="rId15" o:title=""/>
                </v:shape>
                <o:OLEObject Type="Embed" ProgID="ChemDraw.Document.6.0" ShapeID="_x0000_i1112" DrawAspect="Content" ObjectID="_1674761856" r:id="rId128"/>
              </w:object>
            </w:r>
          </w:p>
        </w:tc>
        <w:tc>
          <w:tcPr>
            <w:tcW w:w="695" w:type="dxa"/>
            <w:vAlign w:val="center"/>
          </w:tcPr>
          <w:p w14:paraId="45D4CE31"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0.019</w:t>
            </w:r>
          </w:p>
        </w:tc>
        <w:tc>
          <w:tcPr>
            <w:tcW w:w="494" w:type="dxa"/>
            <w:vAlign w:val="center"/>
          </w:tcPr>
          <w:p w14:paraId="0FF7009A" w14:textId="77777777" w:rsidR="002C50AF" w:rsidRPr="0067435C" w:rsidRDefault="002C50AF" w:rsidP="002C50AF">
            <w:pPr>
              <w:suppressAutoHyphens w:val="0"/>
              <w:spacing w:after="0" w:line="240" w:lineRule="auto"/>
              <w:jc w:val="center"/>
              <w:rPr>
                <w:rFonts w:ascii="Times New Roman" w:hAnsi="Times New Roman"/>
                <w:vertAlign w:val="superscript"/>
              </w:rPr>
            </w:pPr>
            <w:r w:rsidRPr="0067435C">
              <w:rPr>
                <w:rFonts w:ascii="Times New Roman" w:hAnsi="Times New Roman"/>
              </w:rPr>
              <w:t>30</w:t>
            </w:r>
            <w:r w:rsidR="00B40ABC" w:rsidRPr="0067435C">
              <w:rPr>
                <w:rFonts w:ascii="Times New Roman" w:hAnsi="Times New Roman"/>
                <w:vertAlign w:val="superscript"/>
              </w:rPr>
              <w:t>*</w:t>
            </w:r>
          </w:p>
        </w:tc>
        <w:tc>
          <w:tcPr>
            <w:tcW w:w="1684" w:type="dxa"/>
            <w:vAlign w:val="center"/>
          </w:tcPr>
          <w:p w14:paraId="11DEBC69" w14:textId="77777777" w:rsidR="002C50AF" w:rsidRPr="0067435C" w:rsidRDefault="00BB294F" w:rsidP="002C50AF">
            <w:pPr>
              <w:suppressAutoHyphens w:val="0"/>
              <w:spacing w:after="0" w:line="240" w:lineRule="auto"/>
              <w:jc w:val="center"/>
              <w:rPr>
                <w:rFonts w:ascii="Times New Roman" w:hAnsi="Times New Roman"/>
              </w:rPr>
            </w:pPr>
            <w:r w:rsidRPr="0067435C">
              <w:rPr>
                <w:rFonts w:ascii="Times New Roman" w:hAnsi="Times New Roman"/>
              </w:rPr>
              <w:object w:dxaOrig="1992" w:dyaOrig="1116" w14:anchorId="63013CA7">
                <v:shape id="_x0000_i1113" type="#_x0000_t75" style="width:58.5pt;height:33pt" o:ole="">
                  <v:imagedata r:id="rId11" o:title=""/>
                </v:shape>
                <o:OLEObject Type="Embed" ProgID="ChemDraw.Document.6.0" ShapeID="_x0000_i1113" DrawAspect="Content" ObjectID="_1674761857" r:id="rId129"/>
              </w:object>
            </w:r>
          </w:p>
        </w:tc>
        <w:tc>
          <w:tcPr>
            <w:tcW w:w="922" w:type="dxa"/>
            <w:vAlign w:val="center"/>
          </w:tcPr>
          <w:p w14:paraId="28EEBEEB"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4180C622">
                <v:shape id="_x0000_i1114" type="#_x0000_t75" style="width:34.5pt;height:12.75pt" o:ole="">
                  <v:imagedata r:id="rId13" o:title=""/>
                </v:shape>
                <o:OLEObject Type="Embed" ProgID="ChemDraw.Document.6.0" ShapeID="_x0000_i1114" DrawAspect="Content" ObjectID="_1674761858" r:id="rId130"/>
              </w:object>
            </w:r>
          </w:p>
        </w:tc>
        <w:tc>
          <w:tcPr>
            <w:tcW w:w="1042" w:type="dxa"/>
            <w:vAlign w:val="center"/>
          </w:tcPr>
          <w:p w14:paraId="6A1F0EBE"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object w:dxaOrig="814" w:dyaOrig="296" w14:anchorId="043DDCAC">
                <v:shape id="_x0000_i1115" type="#_x0000_t75" style="width:34.5pt;height:12.75pt" o:ole="">
                  <v:imagedata r:id="rId13" o:title=""/>
                </v:shape>
                <o:OLEObject Type="Embed" ProgID="ChemDraw.Document.6.0" ShapeID="_x0000_i1115" DrawAspect="Content" ObjectID="_1674761859" r:id="rId131"/>
              </w:object>
            </w:r>
          </w:p>
        </w:tc>
        <w:tc>
          <w:tcPr>
            <w:tcW w:w="802" w:type="dxa"/>
            <w:vAlign w:val="center"/>
          </w:tcPr>
          <w:p w14:paraId="448572E7" w14:textId="77777777" w:rsidR="002C50AF" w:rsidRPr="0067435C" w:rsidRDefault="002C50AF" w:rsidP="002C50AF">
            <w:pPr>
              <w:suppressAutoHyphens w:val="0"/>
              <w:spacing w:after="0" w:line="240" w:lineRule="auto"/>
              <w:jc w:val="center"/>
              <w:rPr>
                <w:rFonts w:ascii="Times New Roman" w:hAnsi="Times New Roman"/>
              </w:rPr>
            </w:pPr>
            <w:r w:rsidRPr="0067435C">
              <w:rPr>
                <w:rFonts w:ascii="Times New Roman" w:hAnsi="Times New Roman"/>
              </w:rPr>
              <w:t>16.200</w:t>
            </w:r>
          </w:p>
        </w:tc>
      </w:tr>
    </w:tbl>
    <w:p w14:paraId="67BD78BD" w14:textId="3087B8F2" w:rsidR="00285250" w:rsidRPr="0067435C" w:rsidRDefault="00B40ABC" w:rsidP="00A70DA3">
      <w:pPr>
        <w:spacing w:after="0"/>
        <w:jc w:val="both"/>
        <w:rPr>
          <w:rFonts w:ascii="Times New Roman" w:hAnsi="Times New Roman"/>
          <w:bCs/>
          <w:iCs/>
        </w:rPr>
      </w:pPr>
      <w:r w:rsidRPr="0067435C">
        <w:rPr>
          <w:rFonts w:ascii="Times New Roman" w:hAnsi="Times New Roman"/>
          <w:bCs/>
          <w:iCs/>
        </w:rPr>
        <w:t xml:space="preserve">* </w:t>
      </w:r>
      <w:r w:rsidR="004B40DC" w:rsidRPr="0067435C">
        <w:rPr>
          <w:rFonts w:ascii="Times New Roman" w:hAnsi="Times New Roman"/>
          <w:bCs/>
          <w:iCs/>
        </w:rPr>
        <w:t xml:space="preserve">Validation </w:t>
      </w:r>
      <w:proofErr w:type="spellStart"/>
      <w:r w:rsidR="004B40DC" w:rsidRPr="0067435C">
        <w:rPr>
          <w:rFonts w:ascii="Times New Roman" w:hAnsi="Times New Roman"/>
          <w:bCs/>
          <w:iCs/>
        </w:rPr>
        <w:t>s</w:t>
      </w:r>
      <w:r w:rsidR="00DC4CCC" w:rsidRPr="0067435C">
        <w:rPr>
          <w:rFonts w:ascii="Times New Roman" w:hAnsi="Times New Roman"/>
          <w:bCs/>
          <w:iCs/>
        </w:rPr>
        <w:t>eries</w:t>
      </w:r>
      <w:proofErr w:type="spellEnd"/>
    </w:p>
    <w:p w14:paraId="0980284A" w14:textId="77777777" w:rsidR="005026E6" w:rsidRPr="0067435C" w:rsidRDefault="005026E6" w:rsidP="00A70DA3">
      <w:pPr>
        <w:spacing w:after="0"/>
        <w:jc w:val="both"/>
        <w:rPr>
          <w:rFonts w:ascii="Times New Roman" w:hAnsi="Times New Roman"/>
          <w:bCs/>
          <w:iCs/>
        </w:rPr>
      </w:pPr>
    </w:p>
    <w:p w14:paraId="6ACDEB16" w14:textId="77777777" w:rsidR="00A70DA3" w:rsidRPr="0067435C" w:rsidRDefault="00AB7799" w:rsidP="00884D59">
      <w:pPr>
        <w:pStyle w:val="Paragraphedeliste"/>
        <w:numPr>
          <w:ilvl w:val="1"/>
          <w:numId w:val="2"/>
        </w:numPr>
        <w:spacing w:after="0" w:line="240" w:lineRule="auto"/>
        <w:jc w:val="both"/>
        <w:outlineLvl w:val="1"/>
        <w:rPr>
          <w:rFonts w:ascii="Times New Roman" w:hAnsi="Times New Roman"/>
          <w:b/>
          <w:bCs/>
          <w:iCs/>
        </w:rPr>
      </w:pPr>
      <w:r w:rsidRPr="0067435C">
        <w:rPr>
          <w:rFonts w:ascii="Times New Roman" w:hAnsi="Times New Roman"/>
          <w:b/>
          <w:bCs/>
          <w:iCs/>
        </w:rPr>
        <w:t xml:space="preserve"> </w:t>
      </w:r>
      <w:proofErr w:type="spellStart"/>
      <w:r w:rsidRPr="0067435C">
        <w:rPr>
          <w:rFonts w:ascii="Times New Roman" w:hAnsi="Times New Roman"/>
          <w:b/>
          <w:bCs/>
          <w:iCs/>
        </w:rPr>
        <w:t>Molecular</w:t>
      </w:r>
      <w:proofErr w:type="spellEnd"/>
      <w:r w:rsidRPr="0067435C">
        <w:rPr>
          <w:rFonts w:ascii="Times New Roman" w:hAnsi="Times New Roman"/>
          <w:b/>
          <w:bCs/>
          <w:iCs/>
        </w:rPr>
        <w:t xml:space="preserve"> </w:t>
      </w:r>
      <w:proofErr w:type="spellStart"/>
      <w:r w:rsidRPr="0067435C">
        <w:rPr>
          <w:rFonts w:ascii="Times New Roman" w:hAnsi="Times New Roman"/>
          <w:b/>
          <w:bCs/>
          <w:iCs/>
        </w:rPr>
        <w:t>descriptors</w:t>
      </w:r>
      <w:proofErr w:type="spellEnd"/>
    </w:p>
    <w:p w14:paraId="78C09191" w14:textId="487AA6EA" w:rsidR="00B957DA" w:rsidRPr="0067435C" w:rsidRDefault="00B957DA" w:rsidP="009956DB">
      <w:pPr>
        <w:suppressAutoHyphens w:val="0"/>
        <w:autoSpaceDE w:val="0"/>
        <w:adjustRightInd w:val="0"/>
        <w:spacing w:before="240" w:after="0"/>
        <w:jc w:val="both"/>
        <w:textAlignment w:val="auto"/>
        <w:rPr>
          <w:rFonts w:ascii="Times New Roman" w:hAnsi="Times New Roman"/>
          <w:lang w:val="en-US"/>
        </w:rPr>
      </w:pPr>
      <w:r w:rsidRPr="0067435C">
        <w:rPr>
          <w:rFonts w:ascii="Times New Roman" w:hAnsi="Times New Roman"/>
          <w:lang w:val="en-US"/>
        </w:rPr>
        <w:t>For the development of QSAR models, some theoretical descriptors have been determined. In particular, the energy of the highest occupied molecular orbital (E</w:t>
      </w:r>
      <w:r w:rsidRPr="0067435C">
        <w:rPr>
          <w:rFonts w:ascii="Times New Roman" w:hAnsi="Times New Roman"/>
          <w:vertAlign w:val="subscript"/>
          <w:lang w:val="en-US"/>
        </w:rPr>
        <w:t>HOMO</w:t>
      </w:r>
      <w:r w:rsidRPr="0067435C">
        <w:rPr>
          <w:rFonts w:ascii="Times New Roman" w:hAnsi="Times New Roman"/>
          <w:lang w:val="en-US"/>
        </w:rPr>
        <w:t>), the dipole moment</w:t>
      </w:r>
      <m:oMath>
        <m:r>
          <w:rPr>
            <w:rFonts w:ascii="Cambria Math" w:hAnsi="Cambria Math"/>
            <w:lang w:val="en-US"/>
          </w:rPr>
          <m:t>(</m:t>
        </m:r>
        <m:sSub>
          <m:sSubPr>
            <m:ctrlPr>
              <w:rPr>
                <w:rFonts w:ascii="Cambria Math" w:hAnsi="Cambria Math"/>
              </w:rPr>
            </m:ctrlPr>
          </m:sSubPr>
          <m:e>
            <m:r>
              <m:rPr>
                <m:sty m:val="p"/>
              </m:rPr>
              <w:rPr>
                <w:rFonts w:ascii="Cambria Math" w:hAnsi="Cambria Math"/>
              </w:rPr>
              <m:t>μ</m:t>
            </m:r>
          </m:e>
          <m:sub>
            <m:r>
              <m:rPr>
                <m:sty m:val="p"/>
              </m:rPr>
              <w:rPr>
                <w:rFonts w:ascii="Cambria Math" w:hAnsi="Cambria Math"/>
                <w:lang w:val="en-US"/>
              </w:rPr>
              <m:t>D</m:t>
            </m:r>
          </m:sub>
        </m:sSub>
        <m:r>
          <w:rPr>
            <w:rFonts w:ascii="Cambria Math" w:hAnsi="Cambria Math"/>
            <w:lang w:val="en-US"/>
          </w:rPr>
          <m:t>)</m:t>
        </m:r>
      </m:oMath>
      <w:r w:rsidR="004B40DC" w:rsidRPr="0067435C">
        <w:rPr>
          <w:rFonts w:ascii="Times New Roman" w:hAnsi="Times New Roman"/>
          <w:lang w:val="en-US"/>
        </w:rPr>
        <w:t xml:space="preserve"> </w:t>
      </w:r>
      <w:r w:rsidRPr="0067435C">
        <w:rPr>
          <w:rFonts w:ascii="Times New Roman" w:hAnsi="Times New Roman"/>
          <w:lang w:val="en-US"/>
        </w:rPr>
        <w:t xml:space="preserve">and the partition coefficient (log P). The dipole moment </w:t>
      </w:r>
      <m:oMath>
        <m:r>
          <w:rPr>
            <w:rFonts w:ascii="Cambria Math" w:hAnsi="Cambria Math"/>
            <w:lang w:val="en-US"/>
          </w:rPr>
          <m:t>(</m:t>
        </m:r>
        <m:sSub>
          <m:sSubPr>
            <m:ctrlPr>
              <w:rPr>
                <w:rFonts w:ascii="Cambria Math" w:hAnsi="Cambria Math"/>
              </w:rPr>
            </m:ctrlPr>
          </m:sSubPr>
          <m:e>
            <m:r>
              <m:rPr>
                <m:sty m:val="p"/>
              </m:rPr>
              <w:rPr>
                <w:rFonts w:ascii="Cambria Math" w:hAnsi="Cambria Math"/>
              </w:rPr>
              <m:t>μ</m:t>
            </m:r>
          </m:e>
          <m:sub>
            <m:r>
              <m:rPr>
                <m:sty m:val="p"/>
              </m:rPr>
              <w:rPr>
                <w:rFonts w:ascii="Cambria Math" w:hAnsi="Cambria Math"/>
                <w:lang w:val="en-US"/>
              </w:rPr>
              <m:t>D</m:t>
            </m:r>
          </m:sub>
        </m:sSub>
        <m:r>
          <w:rPr>
            <w:rFonts w:ascii="Cambria Math" w:hAnsi="Cambria Math"/>
            <w:lang w:val="en-US"/>
          </w:rPr>
          <m:t>)</m:t>
        </m:r>
      </m:oMath>
      <w:r w:rsidRPr="0067435C">
        <w:rPr>
          <w:rFonts w:ascii="Times New Roman" w:hAnsi="Times New Roman"/>
          <w:lang w:val="en-US"/>
        </w:rPr>
        <w:t xml:space="preserve"> indicates the stability of a molecule in water. Thus, a high dipole moment will indicate low solubility in organic solvents and high solubility in water. The Octanol/Water partition coefficient (log P) measures the differential solubility of a solute in these two immiscible solvents (water and octanol)</w:t>
      </w:r>
      <w:r w:rsidR="005B526B">
        <w:rPr>
          <w:rFonts w:ascii="Times New Roman" w:hAnsi="Times New Roman"/>
          <w:lang w:val="en-US"/>
        </w:rPr>
        <w:fldChar w:fldCharType="begin"/>
      </w:r>
      <w:r w:rsidR="005B526B">
        <w:rPr>
          <w:rFonts w:ascii="Times New Roman" w:hAnsi="Times New Roman"/>
          <w:lang w:val="en-US"/>
        </w:rPr>
        <w:instrText xml:space="preserve"> ADDIN ZOTERO_ITEM CSL_CITATION {"citationID":"CSOnYFHH","properties":{"formattedCitation":"[20]","plainCitation":"[20]","noteIndex":0},"citationItems":[{"id":21,"uris":["http://zotero.org/users/local/sMiJUjKp/items/84BY8NM8"],"uri":["http://zotero.org/users/local/sMiJUjKp/items/84BY8NM8"],"itemData":{"id":21,"type":"book","event-place":"Oxford (UK)","number-of-pages":"241–294","publisher":"Pergamon Press","publisher-place":"Oxford (UK)","title":"Hydrophobic Properties of Drugs, In Quantitative Drug DesignII","volume":"4","author":[{"family":"Taylor","given":"P. J."}],"issued":{"date-parts":[["1990"]]}}}],"schema":"https://github.com/citation-style-language/schema/raw/master/csl-citation.json"} </w:instrText>
      </w:r>
      <w:r w:rsidR="005B526B">
        <w:rPr>
          <w:rFonts w:ascii="Times New Roman" w:hAnsi="Times New Roman"/>
          <w:lang w:val="en-US"/>
        </w:rPr>
        <w:fldChar w:fldCharType="separate"/>
      </w:r>
      <w:r w:rsidR="005B526B" w:rsidRPr="005B526B">
        <w:rPr>
          <w:rFonts w:ascii="Times New Roman" w:hAnsi="Times New Roman"/>
          <w:lang w:val="en-GB"/>
        </w:rPr>
        <w:t>[20]</w:t>
      </w:r>
      <w:r w:rsidR="005B526B">
        <w:rPr>
          <w:rFonts w:ascii="Times New Roman" w:hAnsi="Times New Roman"/>
          <w:lang w:val="en-US"/>
        </w:rPr>
        <w:fldChar w:fldCharType="end"/>
      </w:r>
      <w:r w:rsidRPr="0067435C">
        <w:rPr>
          <w:rFonts w:ascii="Times New Roman" w:hAnsi="Times New Roman"/>
          <w:lang w:val="en-US"/>
        </w:rPr>
        <w:t>. It is an important measure for the identification of drug similarity, according to Lipinski's rule, oral drugs should have</w:t>
      </w:r>
      <w:r w:rsidR="00924A60" w:rsidRPr="0067435C">
        <w:rPr>
          <w:rFonts w:ascii="Times New Roman" w:hAnsi="Times New Roman"/>
          <w:lang w:val="en-US"/>
        </w:rPr>
        <w:t xml:space="preserve"> </w:t>
      </w:r>
      <w:r w:rsidRPr="0067435C">
        <w:rPr>
          <w:rFonts w:ascii="Times New Roman" w:hAnsi="Times New Roman"/>
          <w:lang w:val="en-US"/>
        </w:rPr>
        <w:t>log P values greater than or equal to -2 and less than or equal to 5</w:t>
      </w:r>
      <w:r w:rsidR="005B526B">
        <w:rPr>
          <w:rFonts w:ascii="Times New Roman" w:hAnsi="Times New Roman"/>
          <w:lang w:val="en-US"/>
        </w:rPr>
        <w:t xml:space="preserve"> </w:t>
      </w:r>
      <w:r w:rsidR="005B526B">
        <w:rPr>
          <w:rFonts w:ascii="Times New Roman" w:hAnsi="Times New Roman"/>
          <w:lang w:val="en-US"/>
        </w:rPr>
        <w:fldChar w:fldCharType="begin"/>
      </w:r>
      <w:r w:rsidR="005B526B">
        <w:rPr>
          <w:rFonts w:ascii="Times New Roman" w:hAnsi="Times New Roman"/>
          <w:lang w:val="en-US"/>
        </w:rPr>
        <w:instrText xml:space="preserve"> ADDIN ZOTERO_ITEM CSL_CITATION {"citationID":"zxEKUGTp","properties":{"formattedCitation":"[21]","plainCitation":"[21]","noteIndex":0},"citationItems":[{"id":22,"uris":["http://zotero.org/users/local/sMiJUjKp/items/GXL6U73F"],"uri":["http://zotero.org/users/local/sMiJUjKp/items/GXL6U73F"],"itemData":{"id":22,"type":"article-journal","container-title":"Advanced Drug Delivery Reviews","issue":"11–3","page":"3–25","title":"Experimental and computational approaches to estimate solubility and permeability in drug discovery and development settings","volume":"6","author":[{"family":"Lipinski","given":"C. A."},{"family":"Lombardo","given":"F."},{"family":"Dominy","given":"B."},{"family":"Feeney","given":"P."}],"issued":{"date-parts":[["1997"]]}}}],"schema":"https://github.com/citation-style-language/schema/raw/master/csl-citation.json"} </w:instrText>
      </w:r>
      <w:r w:rsidR="005B526B">
        <w:rPr>
          <w:rFonts w:ascii="Times New Roman" w:hAnsi="Times New Roman"/>
          <w:lang w:val="en-US"/>
        </w:rPr>
        <w:fldChar w:fldCharType="separate"/>
      </w:r>
      <w:r w:rsidR="005B526B" w:rsidRPr="005B526B">
        <w:rPr>
          <w:rFonts w:ascii="Times New Roman" w:hAnsi="Times New Roman"/>
          <w:lang w:val="en-GB"/>
        </w:rPr>
        <w:t>[21]</w:t>
      </w:r>
      <w:r w:rsidR="005B526B">
        <w:rPr>
          <w:rFonts w:ascii="Times New Roman" w:hAnsi="Times New Roman"/>
          <w:lang w:val="en-US"/>
        </w:rPr>
        <w:fldChar w:fldCharType="end"/>
      </w:r>
      <w:r w:rsidRPr="0067435C">
        <w:rPr>
          <w:rFonts w:ascii="Times New Roman" w:hAnsi="Times New Roman"/>
          <w:lang w:val="en-US"/>
        </w:rPr>
        <w:t>. This quantity is defined by the expression (1).</w:t>
      </w:r>
    </w:p>
    <w:p w14:paraId="0E9D5B25" w14:textId="77777777" w:rsidR="00AB7799" w:rsidRPr="0067435C" w:rsidRDefault="00BF706C" w:rsidP="00285250">
      <w:pPr>
        <w:autoSpaceDE w:val="0"/>
        <w:spacing w:line="240" w:lineRule="auto"/>
        <w:jc w:val="right"/>
        <w:rPr>
          <w:rFonts w:ascii="Times New Roman" w:hAnsi="Times New Roman"/>
        </w:rPr>
      </w:pPr>
      <m:oMathPara>
        <m:oMathParaPr>
          <m:jc m:val="right"/>
        </m:oMathParaPr>
        <m:oMath>
          <m:func>
            <m:funcPr>
              <m:ctrlPr>
                <w:rPr>
                  <w:rFonts w:ascii="Cambria Math" w:hAnsi="Cambria Math"/>
                  <w:b/>
                </w:rPr>
              </m:ctrlPr>
            </m:funcPr>
            <m:fName>
              <m:r>
                <m:rPr>
                  <m:sty m:val="b"/>
                </m:rPr>
                <w:rPr>
                  <w:rFonts w:ascii="Cambria Math" w:hAnsi="Cambria Math"/>
                </w:rPr>
                <m:t>log</m:t>
              </m:r>
            </m:fName>
            <m:e>
              <m:r>
                <m:rPr>
                  <m:sty m:val="b"/>
                </m:rPr>
                <w:rPr>
                  <w:rFonts w:ascii="Cambria Math" w:hAnsi="Cambria Math"/>
                </w:rPr>
                <m:t>P=</m:t>
              </m:r>
              <m:func>
                <m:funcPr>
                  <m:ctrlPr>
                    <w:rPr>
                      <w:rFonts w:ascii="Cambria Math" w:hAnsi="Cambria Math"/>
                      <w:b/>
                    </w:rPr>
                  </m:ctrlPr>
                </m:funcPr>
                <m:fName>
                  <m:r>
                    <m:rPr>
                      <m:sty m:val="b"/>
                    </m:rPr>
                    <w:rPr>
                      <w:rFonts w:ascii="Cambria Math" w:hAnsi="Cambria Math"/>
                    </w:rPr>
                    <m:t>log</m:t>
                  </m:r>
                </m:fName>
                <m:e>
                  <m:f>
                    <m:fPr>
                      <m:ctrlPr>
                        <w:rPr>
                          <w:rFonts w:ascii="Cambria Math" w:hAnsi="Cambria Math"/>
                          <w:b/>
                        </w:rPr>
                      </m:ctrlPr>
                    </m:fPr>
                    <m:num>
                      <m:d>
                        <m:dPr>
                          <m:begChr m:val="["/>
                          <m:endChr m:val="]"/>
                          <m:ctrlPr>
                            <w:rPr>
                              <w:rFonts w:ascii="Cambria Math" w:hAnsi="Cambria Math"/>
                              <w:b/>
                            </w:rPr>
                          </m:ctrlPr>
                        </m:dPr>
                        <m:e>
                          <m:r>
                            <m:rPr>
                              <m:sty m:val="b"/>
                            </m:rPr>
                            <w:rPr>
                              <w:rFonts w:ascii="Cambria Math" w:hAnsi="Cambria Math"/>
                            </w:rPr>
                            <m:t>Octanol</m:t>
                          </m:r>
                        </m:e>
                      </m:d>
                    </m:num>
                    <m:den>
                      <m:d>
                        <m:dPr>
                          <m:begChr m:val="["/>
                          <m:endChr m:val="]"/>
                          <m:ctrlPr>
                            <w:rPr>
                              <w:rFonts w:ascii="Cambria Math" w:hAnsi="Cambria Math"/>
                              <w:b/>
                            </w:rPr>
                          </m:ctrlPr>
                        </m:dPr>
                        <m:e>
                          <m:r>
                            <m:rPr>
                              <m:sty m:val="b"/>
                            </m:rPr>
                            <w:rPr>
                              <w:rFonts w:ascii="Cambria Math" w:hAnsi="Cambria Math"/>
                            </w:rPr>
                            <m:t>water</m:t>
                          </m:r>
                        </m:e>
                      </m:d>
                    </m:den>
                  </m:f>
                </m:e>
              </m:func>
            </m:e>
          </m:func>
          <m:r>
            <m:rPr>
              <m:sty m:val="bi"/>
            </m:rPr>
            <w:rPr>
              <w:rFonts w:ascii="Cambria Math" w:hAnsi="Cambria Math"/>
            </w:rPr>
            <m:t xml:space="preserve">                     (1)</m:t>
          </m:r>
        </m:oMath>
      </m:oMathPara>
    </w:p>
    <w:p w14:paraId="45BE4A78" w14:textId="77777777" w:rsidR="000E2736" w:rsidRPr="0067435C" w:rsidRDefault="000E2736" w:rsidP="00C23567">
      <w:pPr>
        <w:autoSpaceDE w:val="0"/>
        <w:spacing w:after="0" w:line="240" w:lineRule="auto"/>
        <w:jc w:val="both"/>
        <w:rPr>
          <w:rFonts w:ascii="Times New Roman" w:hAnsi="Times New Roman"/>
          <w:lang w:val="en-US"/>
        </w:rPr>
      </w:pPr>
      <w:r w:rsidRPr="0067435C">
        <w:rPr>
          <w:rFonts w:ascii="Times New Roman" w:hAnsi="Times New Roman"/>
          <w:lang w:val="en-US"/>
        </w:rPr>
        <w:t>Where [Octanol] and [H</w:t>
      </w:r>
      <w:r w:rsidRPr="0067435C">
        <w:rPr>
          <w:rFonts w:ascii="Times New Roman" w:hAnsi="Times New Roman"/>
          <w:vertAlign w:val="subscript"/>
          <w:lang w:val="en-US"/>
        </w:rPr>
        <w:t>2</w:t>
      </w:r>
      <w:r w:rsidRPr="0067435C">
        <w:rPr>
          <w:rFonts w:ascii="Times New Roman" w:hAnsi="Times New Roman"/>
          <w:lang w:val="en-US"/>
        </w:rPr>
        <w:t>O] are the concentrations of the solute in Octanol and water.</w:t>
      </w:r>
    </w:p>
    <w:p w14:paraId="303BC7FE" w14:textId="724FAE3C" w:rsidR="000E2736" w:rsidRPr="0067435C" w:rsidRDefault="000E2736" w:rsidP="000E2736">
      <w:pPr>
        <w:autoSpaceDE w:val="0"/>
        <w:spacing w:line="240" w:lineRule="auto"/>
        <w:jc w:val="both"/>
        <w:rPr>
          <w:rFonts w:ascii="Times New Roman" w:hAnsi="Times New Roman"/>
          <w:lang w:val="en-US"/>
        </w:rPr>
      </w:pPr>
      <w:r w:rsidRPr="0067435C">
        <w:rPr>
          <w:rFonts w:ascii="Times New Roman" w:hAnsi="Times New Roman"/>
          <w:lang w:val="en-US"/>
        </w:rPr>
        <w:t xml:space="preserve">In this work the partition coefficient was determined using </w:t>
      </w:r>
      <w:proofErr w:type="spellStart"/>
      <w:r w:rsidRPr="0067435C">
        <w:rPr>
          <w:rFonts w:ascii="Times New Roman" w:hAnsi="Times New Roman"/>
          <w:lang w:val="en-US"/>
        </w:rPr>
        <w:t>ChemDraw</w:t>
      </w:r>
      <w:proofErr w:type="spellEnd"/>
      <w:r w:rsidR="005B526B">
        <w:rPr>
          <w:rFonts w:ascii="Times New Roman" w:hAnsi="Times New Roman"/>
          <w:lang w:val="en-US"/>
        </w:rPr>
        <w:fldChar w:fldCharType="begin"/>
      </w:r>
      <w:r w:rsidR="005B526B">
        <w:rPr>
          <w:rFonts w:ascii="Times New Roman" w:hAnsi="Times New Roman"/>
          <w:lang w:val="en-US"/>
        </w:rPr>
        <w:instrText xml:space="preserve"> ADDIN ZOTERO_ITEM CSL_CITATION {"citationID":"G1ZbTAkX","properties":{"formattedCitation":"[22]","plainCitation":"[22]","noteIndex":0},"citationItems":[{"id":23,"uris":["http://zotero.org/users/local/sMiJUjKp/items/2VFGZRHG"],"uri":["http://zotero.org/users/local/sMiJUjKp/items/2VFGZRHG"],"itemData":{"id":23,"type":"book","title":"CambridgeSoft©Mulder 875-317589-4732","version":"12.0.2","author":[{"family":"ChemDraw Ultra","given":""}],"issued":{"date-parts":[["1986"]],"season":"2010"}}}],"schema":"https://github.com/citation-style-language/schema/raw/master/csl-citation.json"} </w:instrText>
      </w:r>
      <w:r w:rsidR="005B526B">
        <w:rPr>
          <w:rFonts w:ascii="Times New Roman" w:hAnsi="Times New Roman"/>
          <w:lang w:val="en-US"/>
        </w:rPr>
        <w:fldChar w:fldCharType="separate"/>
      </w:r>
      <w:r w:rsidR="005B526B" w:rsidRPr="005B526B">
        <w:rPr>
          <w:rFonts w:ascii="Times New Roman" w:hAnsi="Times New Roman"/>
          <w:lang w:val="en-GB"/>
        </w:rPr>
        <w:t>[22]</w:t>
      </w:r>
      <w:r w:rsidR="005B526B">
        <w:rPr>
          <w:rFonts w:ascii="Times New Roman" w:hAnsi="Times New Roman"/>
          <w:lang w:val="en-US"/>
        </w:rPr>
        <w:fldChar w:fldCharType="end"/>
      </w:r>
      <w:r w:rsidRPr="0067435C">
        <w:rPr>
          <w:rFonts w:ascii="Times New Roman" w:hAnsi="Times New Roman"/>
          <w:lang w:val="en-US"/>
        </w:rPr>
        <w:t>.</w:t>
      </w:r>
    </w:p>
    <w:p w14:paraId="0074326B" w14:textId="77777777" w:rsidR="00AB7799" w:rsidRPr="0067435C" w:rsidRDefault="00653F77" w:rsidP="008926C6">
      <w:pPr>
        <w:pStyle w:val="Paragraphedeliste"/>
        <w:numPr>
          <w:ilvl w:val="1"/>
          <w:numId w:val="2"/>
        </w:numPr>
        <w:spacing w:after="0" w:line="240" w:lineRule="auto"/>
        <w:jc w:val="both"/>
        <w:outlineLvl w:val="1"/>
        <w:rPr>
          <w:rFonts w:ascii="Times New Roman" w:hAnsi="Times New Roman"/>
          <w:b/>
          <w:bCs/>
          <w:iCs/>
        </w:rPr>
      </w:pPr>
      <w:proofErr w:type="spellStart"/>
      <w:r w:rsidRPr="0067435C">
        <w:rPr>
          <w:rFonts w:ascii="Times New Roman" w:hAnsi="Times New Roman"/>
          <w:b/>
          <w:bCs/>
          <w:iCs/>
        </w:rPr>
        <w:t>Methodology</w:t>
      </w:r>
      <w:proofErr w:type="spellEnd"/>
    </w:p>
    <w:p w14:paraId="04BEEFDE" w14:textId="552A2CEC" w:rsidR="00C15396" w:rsidRPr="0067435C" w:rsidRDefault="00C15396" w:rsidP="00667F4D">
      <w:pPr>
        <w:spacing w:before="240"/>
        <w:jc w:val="both"/>
        <w:rPr>
          <w:rFonts w:ascii="Times New Roman" w:hAnsi="Times New Roman"/>
          <w:lang w:val="en-US"/>
        </w:rPr>
      </w:pPr>
      <w:r w:rsidRPr="0067435C">
        <w:rPr>
          <w:rFonts w:ascii="Times New Roman" w:hAnsi="Times New Roman"/>
          <w:lang w:val="en-US"/>
        </w:rPr>
        <w:lastRenderedPageBreak/>
        <w:t>The twenty (30) molecules used in this study have Inhibitory Concentrations (EC</w:t>
      </w:r>
      <w:r w:rsidRPr="0067435C">
        <w:rPr>
          <w:rFonts w:ascii="Times New Roman" w:hAnsi="Times New Roman"/>
          <w:vertAlign w:val="subscript"/>
          <w:lang w:val="en-US"/>
        </w:rPr>
        <w:t>50</w:t>
      </w:r>
      <w:r w:rsidRPr="0067435C">
        <w:rPr>
          <w:rFonts w:ascii="Times New Roman" w:hAnsi="Times New Roman"/>
          <w:lang w:val="en-US"/>
        </w:rPr>
        <w:t xml:space="preserve">) ranging from 0.005 to 16.200 </w:t>
      </w:r>
      <w:r w:rsidRPr="0067435C">
        <w:rPr>
          <w:rFonts w:ascii="Times New Roman" w:hAnsi="Times New Roman"/>
        </w:rPr>
        <w:t>μ</w:t>
      </w:r>
      <w:r w:rsidRPr="0067435C">
        <w:rPr>
          <w:rFonts w:ascii="Times New Roman" w:hAnsi="Times New Roman"/>
          <w:lang w:val="en-US"/>
        </w:rPr>
        <w:t>M. This biological activity was expressed by the biological potential pEC</w:t>
      </w:r>
      <w:r w:rsidRPr="0067435C">
        <w:rPr>
          <w:rFonts w:ascii="Times New Roman" w:hAnsi="Times New Roman"/>
          <w:vertAlign w:val="subscript"/>
          <w:lang w:val="en-US"/>
        </w:rPr>
        <w:t>50</w:t>
      </w:r>
      <w:r w:rsidRPr="0067435C">
        <w:rPr>
          <w:rFonts w:ascii="Times New Roman" w:hAnsi="Times New Roman"/>
          <w:lang w:val="en-US"/>
        </w:rPr>
        <w:t xml:space="preserve"> </w:t>
      </w:r>
      <w:r w:rsidR="005B526B">
        <w:rPr>
          <w:rFonts w:ascii="Times New Roman" w:hAnsi="Times New Roman"/>
          <w:lang w:val="en-US"/>
        </w:rPr>
        <w:fldChar w:fldCharType="begin"/>
      </w:r>
      <w:r w:rsidR="005B526B">
        <w:rPr>
          <w:rFonts w:ascii="Times New Roman" w:hAnsi="Times New Roman"/>
          <w:lang w:val="en-US"/>
        </w:rPr>
        <w:instrText xml:space="preserve"> ADDIN ZOTERO_ITEM CSL_CITATION {"citationID":"lgrR1iev","properties":{"formattedCitation":"[23]","plainCitation":"[23]","noteIndex":0},"citationItems":[{"id":24,"uris":["http://zotero.org/users/local/sMiJUjKp/items/JQECKDK2"],"uri":["http://zotero.org/users/local/sMiJUjKp/items/JQECKDK2"],"itemData":{"id":24,"type":"article-journal","container-title":"SDRP Journal of Computational Chemistry &amp; Molecular Modelling","issue":"12","page":"1-9","title":"Combining of DFT and QSAR results to predict the antibacterial activity of a series of azetidinones derived from dapsone as inhibitors of Bacillus Subtilis and Pseudomonas aeruginosa","volume":"2","author":[{"family":"N’dri","given":"J. S."},{"family":"Koné","given":"M. G.-R."},{"family":"Kodjo","given":"C. G."},{"family":"Kablan","given":"A. L. C."},{"family":"Ouattara","given":"L."},{"family":"Ouattara","given":"O."},{"family":"Ziao","given":"N."}],"issued":{"date-parts":[["2018"]]}}}],"schema":"https://github.com/citation-style-language/schema/raw/master/csl-citation.json"} </w:instrText>
      </w:r>
      <w:r w:rsidR="005B526B">
        <w:rPr>
          <w:rFonts w:ascii="Times New Roman" w:hAnsi="Times New Roman"/>
          <w:lang w:val="en-US"/>
        </w:rPr>
        <w:fldChar w:fldCharType="separate"/>
      </w:r>
      <w:r w:rsidR="005B526B" w:rsidRPr="005B526B">
        <w:rPr>
          <w:rFonts w:ascii="Times New Roman" w:hAnsi="Times New Roman"/>
          <w:lang w:val="en-GB"/>
        </w:rPr>
        <w:t>[23]</w:t>
      </w:r>
      <w:r w:rsidR="005B526B">
        <w:rPr>
          <w:rFonts w:ascii="Times New Roman" w:hAnsi="Times New Roman"/>
          <w:lang w:val="en-US"/>
        </w:rPr>
        <w:fldChar w:fldCharType="end"/>
      </w:r>
      <w:r w:rsidR="005B526B" w:rsidRPr="0067435C">
        <w:rPr>
          <w:rFonts w:ascii="Times New Roman" w:hAnsi="Times New Roman"/>
          <w:lang w:val="en-US"/>
        </w:rPr>
        <w:t xml:space="preserve"> </w:t>
      </w:r>
      <w:r w:rsidRPr="0067435C">
        <w:rPr>
          <w:rFonts w:ascii="Times New Roman" w:hAnsi="Times New Roman"/>
          <w:lang w:val="en-US"/>
        </w:rPr>
        <w:t xml:space="preserve">defined by </w:t>
      </w:r>
      <w:r w:rsidR="009E3D9F" w:rsidRPr="0067435C">
        <w:rPr>
          <w:rFonts w:ascii="Times New Roman" w:hAnsi="Times New Roman"/>
          <w:lang w:val="en-US"/>
        </w:rPr>
        <w:t xml:space="preserve">the following </w:t>
      </w:r>
      <w:r w:rsidRPr="0067435C">
        <w:rPr>
          <w:rFonts w:ascii="Times New Roman" w:hAnsi="Times New Roman"/>
          <w:lang w:val="en-US"/>
        </w:rPr>
        <w:t>equation (2):</w:t>
      </w:r>
    </w:p>
    <w:p w14:paraId="2C04C595" w14:textId="77777777" w:rsidR="00653F77" w:rsidRPr="0067435C" w:rsidRDefault="00C67112" w:rsidP="00CF553A">
      <w:pPr>
        <w:jc w:val="right"/>
        <w:rPr>
          <w:rFonts w:ascii="Times New Roman" w:hAnsi="Times New Roman"/>
        </w:rPr>
      </w:pPr>
      <m:oMathPara>
        <m:oMathParaPr>
          <m:jc m:val="right"/>
        </m:oMathParaPr>
        <m:oMath>
          <m:r>
            <m:rPr>
              <m:sty m:val="bi"/>
            </m:rPr>
            <w:rPr>
              <w:rFonts w:ascii="Cambria Math" w:hAnsi="Cambria Math"/>
            </w:rPr>
            <m:t>p</m:t>
          </m:r>
          <m:sSub>
            <m:sSubPr>
              <m:ctrlPr>
                <w:rPr>
                  <w:rFonts w:ascii="Cambria Math" w:hAnsi="Cambria Math"/>
                  <w:b/>
                  <w:i/>
                </w:rPr>
              </m:ctrlPr>
            </m:sSubPr>
            <m:e>
              <m:r>
                <m:rPr>
                  <m:sty m:val="bi"/>
                </m:rPr>
                <w:rPr>
                  <w:rFonts w:ascii="Cambria Math" w:hAnsi="Cambria Math"/>
                </w:rPr>
                <m:t>EC</m:t>
              </m:r>
            </m:e>
            <m:sub>
              <m:r>
                <m:rPr>
                  <m:sty m:val="bi"/>
                </m:rPr>
                <w:rPr>
                  <w:rFonts w:ascii="Cambria Math" w:hAnsi="Cambria Math"/>
                </w:rPr>
                <m:t>50</m:t>
              </m:r>
            </m:sub>
          </m:sSub>
          <m:r>
            <m:rPr>
              <m:sty m:val="bi"/>
            </m:rPr>
            <w:rPr>
              <w:rFonts w:ascii="Cambria Math" w:hAnsi="Cambria Math"/>
            </w:rPr>
            <m:t>=-</m:t>
          </m:r>
          <m:func>
            <m:funcPr>
              <m:ctrlPr>
                <w:rPr>
                  <w:rFonts w:ascii="Cambria Math" w:hAnsi="Cambria Math"/>
                  <w:b/>
                  <w:i/>
                </w:rPr>
              </m:ctrlPr>
            </m:funcPr>
            <m:fName>
              <m:sSub>
                <m:sSubPr>
                  <m:ctrlPr>
                    <w:rPr>
                      <w:rFonts w:ascii="Cambria Math" w:hAnsi="Cambria Math"/>
                      <w:b/>
                      <w:i/>
                    </w:rPr>
                  </m:ctrlPr>
                </m:sSubPr>
                <m:e>
                  <m:r>
                    <m:rPr>
                      <m:sty m:val="b"/>
                    </m:rPr>
                    <w:rPr>
                      <w:rFonts w:ascii="Cambria Math" w:hAnsi="Cambria Math"/>
                    </w:rPr>
                    <m:t>log</m:t>
                  </m:r>
                </m:e>
                <m:sub>
                  <m:r>
                    <m:rPr>
                      <m:sty m:val="bi"/>
                    </m:rPr>
                    <w:rPr>
                      <w:rFonts w:ascii="Cambria Math" w:hAnsi="Cambria Math"/>
                    </w:rPr>
                    <m:t>10</m:t>
                  </m:r>
                </m:sub>
              </m:sSub>
            </m:fName>
            <m:e>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EC</m:t>
                      </m:r>
                    </m:e>
                    <m:sub>
                      <m:r>
                        <m:rPr>
                          <m:sty m:val="bi"/>
                        </m:rPr>
                        <w:rPr>
                          <w:rFonts w:ascii="Cambria Math" w:hAnsi="Cambria Math"/>
                        </w:rPr>
                        <m:t>50</m:t>
                      </m:r>
                    </m:sub>
                  </m:sSub>
                </m:num>
                <m:den>
                  <m:r>
                    <m:rPr>
                      <m:sty m:val="bi"/>
                    </m:rPr>
                    <w:rPr>
                      <w:rFonts w:ascii="Cambria Math" w:hAnsi="Cambria Math"/>
                    </w:rPr>
                    <m:t>M</m:t>
                  </m:r>
                </m:den>
              </m:f>
            </m:e>
          </m:func>
          <m:r>
            <m:rPr>
              <m:sty m:val="bi"/>
            </m:rPr>
            <w:rPr>
              <w:rFonts w:ascii="Cambria Math" w:hAnsi="Cambria Math"/>
            </w:rPr>
            <m:t>*</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-3</m:t>
              </m:r>
            </m:sup>
          </m:sSup>
          <m:r>
            <m:rPr>
              <m:sty m:val="bi"/>
            </m:rPr>
            <w:rPr>
              <w:rFonts w:ascii="Cambria Math" w:hAnsi="Cambria Math"/>
            </w:rPr>
            <m:t>)                      (2)</m:t>
          </m:r>
        </m:oMath>
      </m:oMathPara>
    </w:p>
    <w:p w14:paraId="4E1CB15D" w14:textId="77777777" w:rsidR="000D4056" w:rsidRPr="0067435C" w:rsidRDefault="000D4056" w:rsidP="004B40DC">
      <w:pPr>
        <w:spacing w:after="0"/>
        <w:jc w:val="both"/>
        <w:rPr>
          <w:rFonts w:ascii="Times New Roman" w:hAnsi="Times New Roman"/>
          <w:lang w:val="en-US"/>
        </w:rPr>
      </w:pPr>
      <w:r w:rsidRPr="0067435C">
        <w:rPr>
          <w:rFonts w:ascii="Times New Roman" w:hAnsi="Times New Roman"/>
          <w:lang w:val="en-US"/>
        </w:rPr>
        <w:t xml:space="preserve">Where M is the molecular weight of the compound in g/mol, and </w:t>
      </w:r>
      <w:r w:rsidR="00FB6209" w:rsidRPr="0067435C">
        <w:rPr>
          <w:rFonts w:ascii="Times New Roman" w:hAnsi="Times New Roman"/>
          <w:lang w:val="en-US"/>
        </w:rPr>
        <w:t>EC</w:t>
      </w:r>
      <w:r w:rsidR="00FB6209" w:rsidRPr="0067435C">
        <w:rPr>
          <w:rFonts w:ascii="Times New Roman" w:hAnsi="Times New Roman"/>
          <w:vertAlign w:val="subscript"/>
          <w:lang w:val="en-US"/>
        </w:rPr>
        <w:t>50</w:t>
      </w:r>
      <w:r w:rsidRPr="0067435C">
        <w:rPr>
          <w:rFonts w:ascii="Times New Roman" w:hAnsi="Times New Roman"/>
          <w:lang w:val="en-US"/>
        </w:rPr>
        <w:t xml:space="preserve"> is the inhibitory concentration in </w:t>
      </w:r>
      <w:r w:rsidRPr="0067435C">
        <w:rPr>
          <w:rFonts w:ascii="Times New Roman" w:hAnsi="Times New Roman"/>
        </w:rPr>
        <w:t>μ</w:t>
      </w:r>
      <w:r w:rsidRPr="0067435C">
        <w:rPr>
          <w:rFonts w:ascii="Times New Roman" w:hAnsi="Times New Roman"/>
          <w:lang w:val="en-US"/>
        </w:rPr>
        <w:t xml:space="preserve">M. </w:t>
      </w:r>
    </w:p>
    <w:p w14:paraId="3DCD1B3C" w14:textId="6656495E" w:rsidR="000D4056" w:rsidRPr="0067435C" w:rsidRDefault="000D4056" w:rsidP="000D4056">
      <w:pPr>
        <w:jc w:val="both"/>
        <w:rPr>
          <w:rFonts w:ascii="Times New Roman" w:hAnsi="Times New Roman"/>
          <w:lang w:val="en-US"/>
        </w:rPr>
      </w:pPr>
      <w:r w:rsidRPr="0067435C">
        <w:rPr>
          <w:rFonts w:ascii="Times New Roman" w:hAnsi="Times New Roman"/>
          <w:lang w:val="en-US"/>
        </w:rPr>
        <w:t>The molecular structures were optimized using Gaussian 09</w:t>
      </w:r>
      <w:r w:rsidR="005B526B">
        <w:rPr>
          <w:rFonts w:ascii="Times New Roman" w:hAnsi="Times New Roman"/>
          <w:lang w:val="en-US"/>
        </w:rPr>
        <w:t xml:space="preserve"> </w:t>
      </w:r>
      <w:r w:rsidR="005B526B">
        <w:rPr>
          <w:rFonts w:ascii="Times New Roman" w:hAnsi="Times New Roman"/>
          <w:lang w:val="en-US"/>
        </w:rPr>
        <w:fldChar w:fldCharType="begin"/>
      </w:r>
      <w:r w:rsidR="005B526B">
        <w:rPr>
          <w:rFonts w:ascii="Times New Roman" w:hAnsi="Times New Roman"/>
          <w:lang w:val="en-US"/>
        </w:rPr>
        <w:instrText xml:space="preserve"> ADDIN ZOTERO_ITEM CSL_CITATION {"citationID":"HfJn7Tal","properties":{"formattedCitation":"[24]","plainCitation":"[24]","noteIndex":0},"citationItems":[{"id":38,"uris":["http://zotero.org/users/local/sMiJUjKp/items/ETIHM5K8"],"uri":["http://zotero.org/users/local/sMiJUjKp/items/ETIHM5K8"],"itemData":{"id":38,"type":"book","event-place":"Wallingford CT","publisher":"Gaussian, Inc","publisher-place":"Wallingford CT","title":"Gaussian 09","version":"Revision A.02","author":[{"family":"Frisch","given":"M. J."},{"family":"Trucks","given":"G. W."},{"family":"Schlegel","given":"H. B."},{"family":"Scuseria","given":"G. E."},{"family":"Robb","given":"M. A."},{"family":"Cheeseman","given":"J. R."},{"family":"Scalmani","given":"G."},{"family":"Barone","given":"V."},{"family":"Mennucci","given":"B."},{"family":"Petersson","given":"G. A."},{"family":"Nakatsuji","given":"H."},{"family":"Caricato","given":"M."},{"family":"Li","given":"X."},{"family":"Hratchian","given":"H. P."},{"family":"Izmaylov","given":"A. F."},{"family":"Bloino","given":"J."},{"family":"Zheng","given":"G."},{"family":"Sonnenberg","given":"J. L."},{"family":"Hada","given":"M."},{"family":"Ehara","given":"M."},{"family":"Toyota","given":"K."},{"family":"Fukuda","given":"R."},{"family":"Hasegawa","given":"J."},{"family":"Ishida","given":"M."},{"family":"Nakajima","given":"T."},{"family":"Honda","given":"Y."},{"family":"Kitao","given":"O."},{"family":"Nakai","given":"H."},{"family":"Vreven","given":"T."},{"family":"Montgomery","given":"J. A."},{"family":"Peralta","given":"J. E."},{"family":"Ogliaro","given":"F."},{"family":"Bearpark","given":"M."},{"family":"Heyd","given":"J. J."},{"family":"Brothers","given":"E."},{"family":"Kudin","given":"K. N."},{"family":"Staroverov","given":"V. N."},{"family":"Kobayashi","given":"R."},{"family":"Normand","given":"J."},{"family":"Raghavachari","given":"K."},{"family":"Rendell","given":"A."},{"family":"Burant","given":"J. C."},{"family":"Iyengar","given":"S. S."},{"family":"Tomasi,","given":"J."},{"family":"Cossi","given":"M."},{"family":"Rega","given":"N."},{"family":"Millam","given":"J. M."},{"family":"Klene","given":"M."},{"family":"Knox","given":"J. E."},{"family":"Cross","given":"J. B."},{"family":"Bakken","given":"V."},{"family":"Adamo","given":"C."},{"family":"Jaramillo","given":"J."},{"family":"Gomperts","given":"R."},{"family":"Stratmann","given":"R. E."},{"family":"Yazyev","given":"O."},{"family":"Austin","given":"A. J."},{"family":"Cammi","given":"R."},{"family":"Pomelli","given":"C."},{"family":"Ochterski","given":"J. W."},{"family":"Martin","given":"R. L."},{"family":"Morokuma","given":"K."},{"family":"Zakrzewski","given":"V. G."},{"family":"Voth","given":"G. A."},{"family":"Salvador","given":"P."},{"family":"Dannenberg","given":"J. J."},{"family":"Dapprich","given":"S."},{"family":"Daniels","given":"A. D."},{"family":"Farkas","given":"O."},{"family":"Foresman","given":"J. B."},{"family":"Ortiz","given":"J. V."},{"family":"Cioslowski","given":"J."},{"family":"Fox","given":"D. J."}],"issued":{"date-parts":[["2009"]]}}}],"schema":"https://github.com/citation-style-language/schema/raw/master/csl-citation.json"} </w:instrText>
      </w:r>
      <w:r w:rsidR="005B526B">
        <w:rPr>
          <w:rFonts w:ascii="Times New Roman" w:hAnsi="Times New Roman"/>
          <w:lang w:val="en-US"/>
        </w:rPr>
        <w:fldChar w:fldCharType="separate"/>
      </w:r>
      <w:r w:rsidR="005B526B" w:rsidRPr="005B526B">
        <w:rPr>
          <w:rFonts w:ascii="Times New Roman" w:hAnsi="Times New Roman"/>
          <w:lang w:val="en-GB"/>
        </w:rPr>
        <w:t>[24]</w:t>
      </w:r>
      <w:r w:rsidR="005B526B">
        <w:rPr>
          <w:rFonts w:ascii="Times New Roman" w:hAnsi="Times New Roman"/>
          <w:lang w:val="en-US"/>
        </w:rPr>
        <w:fldChar w:fldCharType="end"/>
      </w:r>
      <w:r w:rsidRPr="0067435C">
        <w:rPr>
          <w:rFonts w:ascii="Times New Roman" w:hAnsi="Times New Roman"/>
          <w:lang w:val="en-US"/>
        </w:rPr>
        <w:t xml:space="preserve"> at the B3LYP/6-311G (d,p) calculation level. The modeling was done using the multilinear regression method implemented in Excel </w:t>
      </w:r>
      <w:r w:rsidR="005B526B">
        <w:rPr>
          <w:rFonts w:ascii="Times New Roman" w:hAnsi="Times New Roman"/>
          <w:lang w:val="en-US"/>
        </w:rPr>
        <w:fldChar w:fldCharType="begin"/>
      </w:r>
      <w:r w:rsidR="005B526B">
        <w:rPr>
          <w:rFonts w:ascii="Times New Roman" w:hAnsi="Times New Roman"/>
          <w:lang w:val="en-US"/>
        </w:rPr>
        <w:instrText xml:space="preserve"> ADDIN ZOTERO_ITEM CSL_CITATION {"citationID":"nB9NAraO","properties":{"formattedCitation":"[25]","plainCitation":"[25]","noteIndex":0},"citationItems":[{"id":25,"uris":["http://zotero.org/users/local/sMiJUjKp/items/522EHGNX"],"uri":["http://zotero.org/users/local/sMiJUjKp/items/522EHGNX"],"itemData":{"id":25,"type":"book","medium":"64 Bits","title":"Microsoft Office Professionnel","version":"MSO (15.0.4420.1017)","author":[{"family":"Microsoft Excel","given":""}],"issued":{"date-parts":[["2016"]]}}}],"schema":"https://github.com/citation-style-language/schema/raw/master/csl-citation.json"} </w:instrText>
      </w:r>
      <w:r w:rsidR="005B526B">
        <w:rPr>
          <w:rFonts w:ascii="Times New Roman" w:hAnsi="Times New Roman"/>
          <w:lang w:val="en-US"/>
        </w:rPr>
        <w:fldChar w:fldCharType="separate"/>
      </w:r>
      <w:r w:rsidR="005B526B" w:rsidRPr="005B526B">
        <w:rPr>
          <w:rFonts w:ascii="Times New Roman" w:hAnsi="Times New Roman"/>
          <w:lang w:val="en-GB"/>
        </w:rPr>
        <w:t>[25]</w:t>
      </w:r>
      <w:r w:rsidR="005B526B">
        <w:rPr>
          <w:rFonts w:ascii="Times New Roman" w:hAnsi="Times New Roman"/>
          <w:lang w:val="en-US"/>
        </w:rPr>
        <w:fldChar w:fldCharType="end"/>
      </w:r>
      <w:r w:rsidR="005B526B" w:rsidRPr="0067435C">
        <w:rPr>
          <w:rFonts w:ascii="Times New Roman" w:hAnsi="Times New Roman"/>
          <w:lang w:val="en-US"/>
        </w:rPr>
        <w:t xml:space="preserve"> </w:t>
      </w:r>
      <w:r w:rsidRPr="0067435C">
        <w:rPr>
          <w:rFonts w:ascii="Times New Roman" w:hAnsi="Times New Roman"/>
          <w:lang w:val="en-US"/>
        </w:rPr>
        <w:t xml:space="preserve">and </w:t>
      </w:r>
      <w:r w:rsidRPr="0067435C">
        <w:rPr>
          <w:rFonts w:ascii="Times New Roman" w:hAnsi="Times New Roman"/>
          <w:i/>
          <w:lang w:val="en-US"/>
        </w:rPr>
        <w:t>XLSTAT</w:t>
      </w:r>
      <w:r w:rsidR="005B526B">
        <w:rPr>
          <w:rFonts w:ascii="Times New Roman" w:hAnsi="Times New Roman"/>
          <w:i/>
          <w:lang w:val="en-US"/>
        </w:rPr>
        <w:fldChar w:fldCharType="begin"/>
      </w:r>
      <w:r w:rsidR="005B526B">
        <w:rPr>
          <w:rFonts w:ascii="Times New Roman" w:hAnsi="Times New Roman"/>
          <w:i/>
          <w:lang w:val="en-US"/>
        </w:rPr>
        <w:instrText xml:space="preserve"> ADDIN ZOTERO_ITEM CSL_CITATION {"citationID":"5WSli7oq","properties":{"formattedCitation":"[26]","plainCitation":"[26]","noteIndex":0},"citationItems":[{"id":26,"uris":["http://zotero.org/users/local/sMiJUjKp/items/C9EQHN9M"],"uri":["http://zotero.org/users/local/sMiJUjKp/items/C9EQHN9M"],"itemData":{"id":26,"type":"book","medium":"64 Bits","title":"XLSTAT and Addinsoft are Registered Trademarks of Addinsoft","author":[{"family":"XLSTAT","given":""}],"issued":{"date-parts":[["2014"]]}}}],"schema":"https://github.com/citation-style-language/schema/raw/master/csl-citation.json"} </w:instrText>
      </w:r>
      <w:r w:rsidR="005B526B">
        <w:rPr>
          <w:rFonts w:ascii="Times New Roman" w:hAnsi="Times New Roman"/>
          <w:i/>
          <w:lang w:val="en-US"/>
        </w:rPr>
        <w:fldChar w:fldCharType="separate"/>
      </w:r>
      <w:r w:rsidR="005B526B" w:rsidRPr="005B526B">
        <w:rPr>
          <w:rFonts w:ascii="Times New Roman" w:hAnsi="Times New Roman"/>
          <w:lang w:val="en-GB"/>
        </w:rPr>
        <w:t>[26]</w:t>
      </w:r>
      <w:r w:rsidR="005B526B">
        <w:rPr>
          <w:rFonts w:ascii="Times New Roman" w:hAnsi="Times New Roman"/>
          <w:i/>
          <w:lang w:val="en-US"/>
        </w:rPr>
        <w:fldChar w:fldCharType="end"/>
      </w:r>
      <w:r w:rsidR="00FB6209" w:rsidRPr="0067435C">
        <w:rPr>
          <w:rFonts w:ascii="Times New Roman" w:hAnsi="Times New Roman"/>
          <w:lang w:val="en-US"/>
        </w:rPr>
        <w:t xml:space="preserve"> </w:t>
      </w:r>
      <w:r w:rsidRPr="0067435C">
        <w:rPr>
          <w:rFonts w:ascii="Times New Roman" w:hAnsi="Times New Roman"/>
          <w:lang w:val="en-US"/>
        </w:rPr>
        <w:t>spreadsheets.</w:t>
      </w:r>
    </w:p>
    <w:p w14:paraId="009A91E3" w14:textId="2492776B" w:rsidR="00653F77" w:rsidRPr="0067435C" w:rsidRDefault="00015DFE" w:rsidP="00015DFE">
      <w:pPr>
        <w:pStyle w:val="Paragraphedeliste"/>
        <w:numPr>
          <w:ilvl w:val="1"/>
          <w:numId w:val="2"/>
        </w:numPr>
        <w:spacing w:after="0" w:line="240" w:lineRule="auto"/>
        <w:jc w:val="both"/>
        <w:outlineLvl w:val="1"/>
        <w:rPr>
          <w:rFonts w:ascii="Times New Roman" w:hAnsi="Times New Roman"/>
          <w:b/>
          <w:bCs/>
          <w:iCs/>
        </w:rPr>
      </w:pPr>
      <w:bookmarkStart w:id="3" w:name="_GoBack"/>
      <w:bookmarkEnd w:id="3"/>
      <w:proofErr w:type="spellStart"/>
      <w:r w:rsidRPr="0067435C">
        <w:rPr>
          <w:rFonts w:ascii="Times New Roman" w:hAnsi="Times New Roman"/>
          <w:b/>
          <w:bCs/>
          <w:iCs/>
        </w:rPr>
        <w:t>Statistical</w:t>
      </w:r>
      <w:proofErr w:type="spellEnd"/>
      <w:r w:rsidRPr="0067435C">
        <w:rPr>
          <w:rFonts w:ascii="Times New Roman" w:hAnsi="Times New Roman"/>
          <w:b/>
          <w:bCs/>
          <w:iCs/>
        </w:rPr>
        <w:t xml:space="preserve"> </w:t>
      </w:r>
      <w:r w:rsidR="00860C41" w:rsidRPr="0067435C">
        <w:rPr>
          <w:rFonts w:ascii="Times New Roman" w:hAnsi="Times New Roman"/>
          <w:b/>
          <w:bCs/>
          <w:iCs/>
        </w:rPr>
        <w:t>analyses</w:t>
      </w:r>
      <w:r w:rsidR="0040206D" w:rsidRPr="0067435C">
        <w:rPr>
          <w:rFonts w:ascii="Times New Roman" w:hAnsi="Times New Roman"/>
          <w:b/>
          <w:bCs/>
          <w:iCs/>
        </w:rPr>
        <w:t xml:space="preserve"> </w:t>
      </w:r>
      <w:proofErr w:type="spellStart"/>
      <w:r w:rsidR="0040206D" w:rsidRPr="0067435C">
        <w:rPr>
          <w:rFonts w:ascii="Times New Roman" w:hAnsi="Times New Roman"/>
          <w:b/>
          <w:bCs/>
          <w:iCs/>
        </w:rPr>
        <w:t>metrics</w:t>
      </w:r>
      <w:proofErr w:type="spellEnd"/>
    </w:p>
    <w:bookmarkEnd w:id="0"/>
    <w:bookmarkEnd w:id="1"/>
    <w:bookmarkEnd w:id="2"/>
    <w:p w14:paraId="44DB50B6" w14:textId="5DC28755" w:rsidR="00C55EA2" w:rsidRPr="0067435C" w:rsidRDefault="00C55EA2" w:rsidP="00C55EA2">
      <w:pPr>
        <w:spacing w:before="240" w:after="0"/>
        <w:jc w:val="both"/>
        <w:rPr>
          <w:rFonts w:ascii="Times New Roman" w:hAnsi="Times New Roman"/>
          <w:lang w:val="en-US"/>
        </w:rPr>
      </w:pPr>
      <w:r w:rsidRPr="0067435C">
        <w:rPr>
          <w:rFonts w:ascii="Times New Roman" w:hAnsi="Times New Roman"/>
          <w:lang w:val="en-US"/>
        </w:rPr>
        <w:t xml:space="preserve">The quality of a model is determined on the basis of various statistical criteria including the determination coefficient </w:t>
      </w:r>
      <w:r w:rsidR="00B75412" w:rsidRPr="0067435C">
        <w:rPr>
          <w:rFonts w:ascii="Times New Roman" w:hAnsi="Times New Roman"/>
          <w:b/>
          <w:lang w:val="en-US"/>
        </w:rPr>
        <w:t>R</w:t>
      </w:r>
      <w:r w:rsidR="00B75412" w:rsidRPr="0067435C">
        <w:rPr>
          <w:rFonts w:ascii="Times New Roman" w:hAnsi="Times New Roman"/>
          <w:b/>
          <w:vertAlign w:val="superscript"/>
          <w:lang w:val="en-US"/>
        </w:rPr>
        <w:t>2</w:t>
      </w:r>
      <w:r w:rsidRPr="0067435C">
        <w:rPr>
          <w:rFonts w:ascii="Times New Roman" w:hAnsi="Times New Roman"/>
          <w:lang w:val="en-US"/>
        </w:rPr>
        <w:t xml:space="preserve">, the standard deviation S, the correlation coefficients of the cross-validation </w:t>
      </w:r>
      <m:oMath>
        <m:sSubSup>
          <m:sSubSupPr>
            <m:ctrlPr>
              <w:rPr>
                <w:rFonts w:ascii="Cambria Math" w:hAnsi="Cambria Math"/>
              </w:rPr>
            </m:ctrlPr>
          </m:sSubSupPr>
          <m:e>
            <m:r>
              <m:rPr>
                <m:sty m:val="b"/>
              </m:rPr>
              <w:rPr>
                <w:rFonts w:ascii="Cambria Math" w:hAnsi="Cambria Math"/>
              </w:rPr>
              <m:t>Q</m:t>
            </m:r>
          </m:e>
          <m:sub>
            <m:r>
              <m:rPr>
                <m:sty m:val="b"/>
              </m:rPr>
              <w:rPr>
                <w:rFonts w:ascii="Cambria Math" w:hAnsi="Cambria Math"/>
              </w:rPr>
              <m:t>CV</m:t>
            </m:r>
          </m:sub>
          <m:sup>
            <m:r>
              <w:rPr>
                <w:rFonts w:ascii="Cambria Math" w:hAnsi="Cambria Math"/>
                <w:lang w:val="en-US"/>
              </w:rPr>
              <m:t>2</m:t>
            </m:r>
          </m:sup>
        </m:sSubSup>
      </m:oMath>
      <w:r w:rsidR="00B75412" w:rsidRPr="0067435C">
        <w:rPr>
          <w:rFonts w:ascii="Times New Roman" w:hAnsi="Times New Roman"/>
          <w:lang w:val="en-US"/>
        </w:rPr>
        <w:t xml:space="preserve"> </w:t>
      </w:r>
      <w:r w:rsidRPr="0067435C">
        <w:rPr>
          <w:rFonts w:ascii="Times New Roman" w:hAnsi="Times New Roman"/>
          <w:lang w:val="en-US"/>
        </w:rPr>
        <w:t xml:space="preserve"> and Fischer</w:t>
      </w:r>
      <w:r w:rsidR="00AF00D6" w:rsidRPr="0067435C">
        <w:rPr>
          <w:rFonts w:ascii="Times New Roman" w:hAnsi="Times New Roman"/>
          <w:lang w:val="en-US"/>
        </w:rPr>
        <w:t xml:space="preserve"> parameters;</w:t>
      </w:r>
      <w:r w:rsidRPr="0067435C">
        <w:rPr>
          <w:rFonts w:ascii="Times New Roman" w:hAnsi="Times New Roman"/>
          <w:lang w:val="en-US"/>
        </w:rPr>
        <w:t xml:space="preserve"> </w:t>
      </w:r>
      <w:r w:rsidRPr="0067435C">
        <w:rPr>
          <w:rFonts w:ascii="Times New Roman" w:hAnsi="Times New Roman"/>
          <w:b/>
          <w:lang w:val="en-US"/>
        </w:rPr>
        <w:t>F</w:t>
      </w:r>
      <w:r w:rsidRPr="0067435C">
        <w:rPr>
          <w:rFonts w:ascii="Times New Roman" w:hAnsi="Times New Roman"/>
          <w:lang w:val="en-US"/>
        </w:rPr>
        <w:t xml:space="preserve">. </w:t>
      </w:r>
      <w:r w:rsidR="00B75412" w:rsidRPr="0067435C">
        <w:rPr>
          <w:rFonts w:ascii="Times New Roman" w:hAnsi="Times New Roman"/>
          <w:b/>
          <w:lang w:val="en-US"/>
        </w:rPr>
        <w:t>R</w:t>
      </w:r>
      <w:r w:rsidR="00B75412" w:rsidRPr="0067435C">
        <w:rPr>
          <w:rFonts w:ascii="Times New Roman" w:hAnsi="Times New Roman"/>
          <w:b/>
          <w:vertAlign w:val="superscript"/>
          <w:lang w:val="en-US"/>
        </w:rPr>
        <w:t>2</w:t>
      </w:r>
      <w:r w:rsidRPr="0067435C">
        <w:rPr>
          <w:rFonts w:ascii="Times New Roman" w:hAnsi="Times New Roman"/>
          <w:lang w:val="en-US"/>
        </w:rPr>
        <w:t xml:space="preserve">, </w:t>
      </w:r>
      <w:r w:rsidRPr="0067435C">
        <w:rPr>
          <w:rFonts w:ascii="Times New Roman" w:hAnsi="Times New Roman"/>
          <w:b/>
          <w:lang w:val="en-US"/>
        </w:rPr>
        <w:t>S</w:t>
      </w:r>
      <w:r w:rsidRPr="0067435C">
        <w:rPr>
          <w:rFonts w:ascii="Times New Roman" w:hAnsi="Times New Roman"/>
          <w:lang w:val="en-US"/>
        </w:rPr>
        <w:t xml:space="preserve"> and </w:t>
      </w:r>
      <w:r w:rsidRPr="0067435C">
        <w:rPr>
          <w:rFonts w:ascii="Times New Roman" w:hAnsi="Times New Roman"/>
          <w:b/>
          <w:lang w:val="en-US"/>
        </w:rPr>
        <w:t>F</w:t>
      </w:r>
      <w:r w:rsidRPr="0067435C">
        <w:rPr>
          <w:rFonts w:ascii="Times New Roman" w:hAnsi="Times New Roman"/>
          <w:lang w:val="en-US"/>
        </w:rPr>
        <w:t xml:space="preserve"> </w:t>
      </w:r>
      <w:r w:rsidR="00193872" w:rsidRPr="0067435C">
        <w:rPr>
          <w:rFonts w:ascii="Times New Roman" w:hAnsi="Times New Roman"/>
          <w:lang w:val="en-US"/>
        </w:rPr>
        <w:t>is related</w:t>
      </w:r>
      <w:r w:rsidRPr="0067435C">
        <w:rPr>
          <w:rFonts w:ascii="Times New Roman" w:hAnsi="Times New Roman"/>
          <w:lang w:val="en-US"/>
        </w:rPr>
        <w:t xml:space="preserve"> to the fit of the computed and experimental values. They describe the predictive capacity within the limits of the model, and allow to estimate the accuracy of the computed v</w:t>
      </w:r>
      <w:r w:rsidR="006A0DED" w:rsidRPr="0067435C">
        <w:rPr>
          <w:rFonts w:ascii="Times New Roman" w:hAnsi="Times New Roman"/>
          <w:lang w:val="en-US"/>
        </w:rPr>
        <w:t>alues</w:t>
      </w:r>
      <w:r w:rsidR="009E350B">
        <w:rPr>
          <w:rFonts w:ascii="Times New Roman" w:hAnsi="Times New Roman"/>
          <w:lang w:val="en-US"/>
        </w:rPr>
        <w:t xml:space="preserve"> </w:t>
      </w:r>
      <w:r w:rsidR="005B526B">
        <w:rPr>
          <w:rFonts w:ascii="Times New Roman" w:hAnsi="Times New Roman"/>
          <w:lang w:val="en-US"/>
        </w:rPr>
        <w:fldChar w:fldCharType="begin"/>
      </w:r>
      <w:r w:rsidR="005B526B">
        <w:rPr>
          <w:rFonts w:ascii="Times New Roman" w:hAnsi="Times New Roman"/>
          <w:lang w:val="en-US"/>
        </w:rPr>
        <w:instrText xml:space="preserve"> ADDIN ZOTERO_ITEM CSL_CITATION {"citationID":"eCtrc8gq","properties":{"formattedCitation":"[27]","plainCitation":"[27]","noteIndex":0},"citationItems":[{"id":27,"uris":["http://zotero.org/users/local/sMiJUjKp/items/CKADFRA7"],"uri":["http://zotero.org/users/local/sMiJUjKp/items/CKADFRA7"],"itemData":{"id":27,"type":"article-journal","container-title":"Journal of Materials Physics and Chemistry","issue":"11","page":"1-7","title":"QSAR studies of the Antifungal activities of α-diaminophosphonates Derived from Dapsone by DFT Method","volume":"7","author":[{"family":"N’dri","given":"J. S."},{"family":"Kablan","given":"A. L. C."},{"family":"Ouattara","given":"B."},{"family":"Koné","given":"M. G.-R."},{"family":"Ouattara","given":"L."},{"family":"Kodjo","given":"C. G."},{"family":"Ziao","given":"N."}],"issued":{"date-parts":[["2019"]]}}}],"schema":"https://github.com/citation-style-language/schema/raw/master/csl-citation.json"} </w:instrText>
      </w:r>
      <w:r w:rsidR="005B526B">
        <w:rPr>
          <w:rFonts w:ascii="Times New Roman" w:hAnsi="Times New Roman"/>
          <w:lang w:val="en-US"/>
        </w:rPr>
        <w:fldChar w:fldCharType="separate"/>
      </w:r>
      <w:r w:rsidR="005B526B" w:rsidRPr="005B526B">
        <w:rPr>
          <w:rFonts w:ascii="Times New Roman" w:hAnsi="Times New Roman"/>
          <w:lang w:val="en-GB"/>
        </w:rPr>
        <w:t>[27]</w:t>
      </w:r>
      <w:r w:rsidR="005B526B">
        <w:rPr>
          <w:rFonts w:ascii="Times New Roman" w:hAnsi="Times New Roman"/>
          <w:lang w:val="en-US"/>
        </w:rPr>
        <w:fldChar w:fldCharType="end"/>
      </w:r>
      <w:r w:rsidR="00D0570F" w:rsidRPr="0067435C">
        <w:rPr>
          <w:rFonts w:ascii="Times New Roman" w:hAnsi="Times New Roman"/>
          <w:lang w:val="en-US"/>
        </w:rPr>
        <w:t xml:space="preserve">. </w:t>
      </w:r>
      <w:r w:rsidRPr="0067435C">
        <w:rPr>
          <w:rFonts w:ascii="Times New Roman" w:hAnsi="Times New Roman"/>
          <w:lang w:val="en-US"/>
        </w:rPr>
        <w:t xml:space="preserve">As for the cross-validation coefficient </w:t>
      </w:r>
      <m:oMath>
        <m:sSubSup>
          <m:sSubSupPr>
            <m:ctrlPr>
              <w:rPr>
                <w:rFonts w:ascii="Cambria Math" w:hAnsi="Cambria Math"/>
              </w:rPr>
            </m:ctrlPr>
          </m:sSubSupPr>
          <m:e>
            <m:r>
              <m:rPr>
                <m:sty m:val="b"/>
              </m:rPr>
              <w:rPr>
                <w:rFonts w:ascii="Cambria Math" w:hAnsi="Cambria Math"/>
              </w:rPr>
              <m:t>Q</m:t>
            </m:r>
          </m:e>
          <m:sub>
            <m:r>
              <m:rPr>
                <m:sty m:val="b"/>
              </m:rPr>
              <w:rPr>
                <w:rFonts w:ascii="Cambria Math" w:hAnsi="Cambria Math"/>
              </w:rPr>
              <m:t>CV</m:t>
            </m:r>
          </m:sub>
          <m:sup>
            <m:r>
              <w:rPr>
                <w:rFonts w:ascii="Cambria Math" w:hAnsi="Cambria Math"/>
                <w:lang w:val="en-US"/>
              </w:rPr>
              <m:t>2</m:t>
            </m:r>
          </m:sup>
        </m:sSubSup>
      </m:oMath>
      <w:r w:rsidRPr="0067435C">
        <w:rPr>
          <w:rFonts w:ascii="Times New Roman" w:hAnsi="Times New Roman"/>
          <w:lang w:val="en-US"/>
        </w:rPr>
        <w:t>, it provides information on the predictive power of the model. This predictive power is said to be "internal" because it is calculated from the structures used to build the model.</w:t>
      </w:r>
    </w:p>
    <w:p w14:paraId="2CB42625" w14:textId="0B265622" w:rsidR="00C55EA2" w:rsidRPr="0067435C" w:rsidRDefault="00193872" w:rsidP="004B40DC">
      <w:pPr>
        <w:spacing w:after="0"/>
        <w:jc w:val="both"/>
        <w:rPr>
          <w:rFonts w:ascii="Times New Roman" w:hAnsi="Times New Roman"/>
          <w:lang w:val="en-US"/>
        </w:rPr>
      </w:pPr>
      <w:r w:rsidRPr="0067435C">
        <w:rPr>
          <w:rFonts w:ascii="Times New Roman" w:hAnsi="Times New Roman"/>
          <w:lang w:val="en-US"/>
        </w:rPr>
        <w:t>However, t</w:t>
      </w:r>
      <w:r w:rsidR="00C55EA2" w:rsidRPr="0067435C">
        <w:rPr>
          <w:rFonts w:ascii="Times New Roman" w:hAnsi="Times New Roman"/>
          <w:lang w:val="en-US"/>
        </w:rPr>
        <w:t>he correlation coefficient R² gives an evaluation of the dispersion of the theoretical values around the experimental</w:t>
      </w:r>
      <w:r w:rsidRPr="0067435C">
        <w:rPr>
          <w:rFonts w:ascii="Times New Roman" w:hAnsi="Times New Roman"/>
          <w:lang w:val="en-US"/>
        </w:rPr>
        <w:t xml:space="preserve"> ones</w:t>
      </w:r>
      <w:r w:rsidR="00C55EA2" w:rsidRPr="0067435C">
        <w:rPr>
          <w:rFonts w:ascii="Times New Roman" w:hAnsi="Times New Roman"/>
          <w:lang w:val="en-US"/>
        </w:rPr>
        <w:t>. The quality of the modeling is better when the points are close to the fitting line</w:t>
      </w:r>
      <w:r w:rsidR="009E350B">
        <w:rPr>
          <w:rFonts w:ascii="Times New Roman" w:hAnsi="Times New Roman"/>
          <w:lang w:val="en-US"/>
        </w:rPr>
        <w:t xml:space="preserve"> </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AJiKmiUW","properties":{"formattedCitation":"[27]","plainCitation":"[27]","noteIndex":0},"citationItems":[{"id":27,"uris":["http://zotero.org/users/local/sMiJUjKp/items/CKADFRA7"],"uri":["http://zotero.org/users/local/sMiJUjKp/items/CKADFRA7"],"itemData":{"id":27,"type":"article-journal","container-title":"Journal of Materials Physics and Chemistry","issue":"11","page":"1-7","title":"QSAR studies of the Antifungal activities of α-diaminophosphonates Derived from Dapsone by DFT Method","volume":"7","author":[{"family":"N’dri","given":"J. S."},{"family":"Kablan","given":"A. L. C."},{"family":"Ouattara","given":"B."},{"family":"Koné","given":"M. G.-R."},{"family":"Ouattara","given":"L."},{"family":"Kodjo","given":"C. G."},{"family":"Ziao","given":"N."}],"issued":{"date-parts":[["2019"]]}}}],"schema":"https://github.com/citation-style-language/schema/raw/master/csl-citation.json"}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lang w:val="en-GB"/>
        </w:rPr>
        <w:t>[27]</w:t>
      </w:r>
      <w:r w:rsidR="009E350B">
        <w:rPr>
          <w:rFonts w:ascii="Times New Roman" w:hAnsi="Times New Roman"/>
          <w:lang w:val="en-US"/>
        </w:rPr>
        <w:fldChar w:fldCharType="end"/>
      </w:r>
      <w:r w:rsidR="00434EAA" w:rsidRPr="0067435C">
        <w:rPr>
          <w:rFonts w:ascii="Times New Roman" w:hAnsi="Times New Roman"/>
          <w:lang w:val="en-US"/>
        </w:rPr>
        <w:t>.</w:t>
      </w:r>
    </w:p>
    <w:p w14:paraId="16281816" w14:textId="4DA17871" w:rsidR="00C55EA2" w:rsidRPr="0067435C" w:rsidRDefault="00C55EA2" w:rsidP="004B40DC">
      <w:pPr>
        <w:jc w:val="both"/>
        <w:rPr>
          <w:rFonts w:ascii="Times New Roman" w:hAnsi="Times New Roman"/>
          <w:lang w:val="en-US"/>
        </w:rPr>
      </w:pPr>
      <w:r w:rsidRPr="0067435C">
        <w:rPr>
          <w:rFonts w:ascii="Times New Roman" w:hAnsi="Times New Roman"/>
          <w:lang w:val="en-US"/>
        </w:rPr>
        <w:t xml:space="preserve">The performance of a mathematical model, for Eriksson </w:t>
      </w:r>
      <w:r w:rsidRPr="0067435C">
        <w:rPr>
          <w:rFonts w:ascii="Times New Roman" w:hAnsi="Times New Roman"/>
          <w:i/>
          <w:lang w:val="en-US"/>
        </w:rPr>
        <w:t>et al</w:t>
      </w:r>
      <w:r w:rsidR="00193872" w:rsidRPr="0067435C">
        <w:rPr>
          <w:rFonts w:ascii="Times New Roman" w:hAnsi="Times New Roman"/>
          <w:lang w:val="en-US"/>
        </w:rPr>
        <w:t>.</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qcOUqOJv","properties":{"formattedCitation":"[27]","plainCitation":"[27]","noteIndex":0},"citationItems":[{"id":27,"uris":["http://zotero.org/users/local/sMiJUjKp/items/CKADFRA7"],"uri":["http://zotero.org/users/local/sMiJUjKp/items/CKADFRA7"],"itemData":{"id":27,"type":"article-journal","container-title":"Journal of Materials Physics and Chemistry","issue":"11","page":"1-7","title":"QSAR studies of the Antifungal activities of α-diaminophosphonates Derived from Dapsone by DFT Method","volume":"7","author":[{"family":"N’dri","given":"J. S."},{"family":"Kablan","given":"A. L. C."},{"family":"Ouattara","given":"B."},{"family":"Koné","given":"M. G.-R."},{"family":"Ouattara","given":"L."},{"family":"Kodjo","given":"C. G."},{"family":"Ziao","given":"N."}],"issued":{"date-parts":[["2019"]]}}}],"schema":"https://github.com/citation-style-language/schema/raw/master/csl-citation.json"}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lang w:val="en-GB"/>
        </w:rPr>
        <w:t>[27]</w:t>
      </w:r>
      <w:r w:rsidR="009E350B">
        <w:rPr>
          <w:rFonts w:ascii="Times New Roman" w:hAnsi="Times New Roman"/>
          <w:lang w:val="en-US"/>
        </w:rPr>
        <w:fldChar w:fldCharType="end"/>
      </w:r>
      <w:r w:rsidR="00434EAA" w:rsidRPr="0067435C">
        <w:rPr>
          <w:rFonts w:ascii="Times New Roman" w:hAnsi="Times New Roman"/>
          <w:lang w:val="en-US"/>
        </w:rPr>
        <w:t xml:space="preserve">, </w:t>
      </w:r>
      <w:r w:rsidRPr="0067435C">
        <w:rPr>
          <w:rFonts w:ascii="Times New Roman" w:hAnsi="Times New Roman"/>
          <w:lang w:val="en-US"/>
        </w:rPr>
        <w:t xml:space="preserve">is characterized by a value of </w:t>
      </w:r>
      <m:oMath>
        <m:sSubSup>
          <m:sSubSupPr>
            <m:ctrlPr>
              <w:rPr>
                <w:rFonts w:ascii="Cambria Math" w:hAnsi="Cambria Math"/>
              </w:rPr>
            </m:ctrlPr>
          </m:sSubSupPr>
          <m:e>
            <m:r>
              <m:rPr>
                <m:sty m:val="b"/>
              </m:rPr>
              <w:rPr>
                <w:rFonts w:ascii="Cambria Math" w:hAnsi="Cambria Math"/>
              </w:rPr>
              <m:t>Q</m:t>
            </m:r>
          </m:e>
          <m:sub>
            <m:r>
              <m:rPr>
                <m:sty m:val="b"/>
              </m:rPr>
              <w:rPr>
                <w:rFonts w:ascii="Cambria Math" w:hAnsi="Cambria Math"/>
              </w:rPr>
              <m:t>CV</m:t>
            </m:r>
          </m:sub>
          <m:sup>
            <m:r>
              <w:rPr>
                <w:rFonts w:ascii="Cambria Math" w:hAnsi="Cambria Math"/>
                <w:lang w:val="en-US"/>
              </w:rPr>
              <m:t>2</m:t>
            </m:r>
          </m:sup>
        </m:sSubSup>
      </m:oMath>
      <w:r w:rsidR="006A0DED" w:rsidRPr="0067435C">
        <w:rPr>
          <w:rFonts w:ascii="Times New Roman" w:hAnsi="Times New Roman"/>
          <w:lang w:val="en-US"/>
        </w:rPr>
        <w:t xml:space="preserve"> </w:t>
      </w:r>
      <w:r w:rsidRPr="0067435C">
        <w:rPr>
          <w:rFonts w:ascii="Times New Roman" w:hAnsi="Times New Roman"/>
          <w:lang w:val="en-US"/>
        </w:rPr>
        <w:t xml:space="preserve">&gt; 0.5 for a satisfactory model when for the excellent model, </w:t>
      </w:r>
      <m:oMath>
        <m:sSubSup>
          <m:sSubSupPr>
            <m:ctrlPr>
              <w:rPr>
                <w:rFonts w:ascii="Cambria Math" w:hAnsi="Cambria Math"/>
              </w:rPr>
            </m:ctrlPr>
          </m:sSubSupPr>
          <m:e>
            <m:r>
              <m:rPr>
                <m:sty m:val="b"/>
              </m:rPr>
              <w:rPr>
                <w:rFonts w:ascii="Cambria Math" w:hAnsi="Cambria Math"/>
              </w:rPr>
              <m:t>Q</m:t>
            </m:r>
          </m:e>
          <m:sub>
            <m:r>
              <m:rPr>
                <m:sty m:val="b"/>
              </m:rPr>
              <w:rPr>
                <w:rFonts w:ascii="Cambria Math" w:hAnsi="Cambria Math"/>
              </w:rPr>
              <m:t>CV</m:t>
            </m:r>
          </m:sub>
          <m:sup>
            <m:r>
              <w:rPr>
                <w:rFonts w:ascii="Cambria Math" w:hAnsi="Cambria Math"/>
                <w:lang w:val="en-US"/>
              </w:rPr>
              <m:t>2</m:t>
            </m:r>
          </m:sup>
        </m:sSubSup>
      </m:oMath>
      <w:r w:rsidR="006A0DED" w:rsidRPr="0067435C">
        <w:rPr>
          <w:rFonts w:ascii="Times New Roman" w:hAnsi="Times New Roman"/>
          <w:lang w:val="en-US"/>
        </w:rPr>
        <w:t xml:space="preserve"> </w:t>
      </w:r>
      <w:r w:rsidRPr="0067435C">
        <w:rPr>
          <w:rFonts w:ascii="Times New Roman" w:hAnsi="Times New Roman"/>
          <w:lang w:val="en-US"/>
        </w:rPr>
        <w:t xml:space="preserve">&gt; 0.9. According to </w:t>
      </w:r>
      <w:r w:rsidR="003716DF" w:rsidRPr="0067435C">
        <w:rPr>
          <w:rFonts w:ascii="Times New Roman" w:hAnsi="Times New Roman"/>
          <w:lang w:val="en-US"/>
        </w:rPr>
        <w:t>their studies</w:t>
      </w:r>
      <w:r w:rsidRPr="0067435C">
        <w:rPr>
          <w:rFonts w:ascii="Times New Roman" w:hAnsi="Times New Roman"/>
          <w:strike/>
          <w:lang w:val="en-US"/>
        </w:rPr>
        <w:t>,</w:t>
      </w:r>
      <w:r w:rsidRPr="0067435C">
        <w:rPr>
          <w:rFonts w:ascii="Times New Roman" w:hAnsi="Times New Roman"/>
          <w:lang w:val="en-US"/>
        </w:rPr>
        <w:t xml:space="preserve"> a model will perform </w:t>
      </w:r>
      <w:r w:rsidR="003716DF" w:rsidRPr="0067435C">
        <w:rPr>
          <w:rFonts w:ascii="Times New Roman" w:hAnsi="Times New Roman"/>
          <w:lang w:val="en-US"/>
        </w:rPr>
        <w:t>successfully and accurately</w:t>
      </w:r>
      <w:r w:rsidRPr="0067435C">
        <w:rPr>
          <w:rFonts w:ascii="Times New Roman" w:hAnsi="Times New Roman"/>
          <w:lang w:val="en-US"/>
        </w:rPr>
        <w:t xml:space="preserve"> if the acceptance criterion </w:t>
      </w:r>
      <w:r w:rsidR="00B75412" w:rsidRPr="0067435C">
        <w:rPr>
          <w:rFonts w:ascii="Times New Roman" w:hAnsi="Times New Roman"/>
          <w:b/>
          <w:lang w:val="en-US"/>
        </w:rPr>
        <w:t>R</w:t>
      </w:r>
      <w:r w:rsidR="00B75412" w:rsidRPr="0067435C">
        <w:rPr>
          <w:rFonts w:ascii="Times New Roman" w:hAnsi="Times New Roman"/>
          <w:b/>
          <w:vertAlign w:val="superscript"/>
          <w:lang w:val="en-US"/>
        </w:rPr>
        <w:t>2</w:t>
      </w:r>
      <w:r w:rsidRPr="0067435C">
        <w:rPr>
          <w:rFonts w:ascii="Times New Roman" w:hAnsi="Times New Roman"/>
          <w:lang w:val="en-US"/>
        </w:rPr>
        <w:t xml:space="preserve">- </w:t>
      </w:r>
      <m:oMath>
        <m:sSubSup>
          <m:sSubSupPr>
            <m:ctrlPr>
              <w:rPr>
                <w:rFonts w:ascii="Cambria Math" w:hAnsi="Cambria Math"/>
              </w:rPr>
            </m:ctrlPr>
          </m:sSubSupPr>
          <m:e>
            <m:r>
              <m:rPr>
                <m:sty m:val="b"/>
              </m:rPr>
              <w:rPr>
                <w:rFonts w:ascii="Cambria Math" w:hAnsi="Cambria Math"/>
              </w:rPr>
              <m:t>Q</m:t>
            </m:r>
          </m:e>
          <m:sub>
            <m:r>
              <m:rPr>
                <m:sty m:val="b"/>
              </m:rPr>
              <w:rPr>
                <w:rFonts w:ascii="Cambria Math" w:hAnsi="Cambria Math"/>
              </w:rPr>
              <m:t>CV</m:t>
            </m:r>
          </m:sub>
          <m:sup>
            <m:r>
              <w:rPr>
                <w:rFonts w:ascii="Cambria Math" w:hAnsi="Cambria Math"/>
                <w:lang w:val="en-US"/>
              </w:rPr>
              <m:t>2</m:t>
            </m:r>
          </m:sup>
        </m:sSubSup>
      </m:oMath>
      <w:r w:rsidR="006A0DED" w:rsidRPr="0067435C">
        <w:rPr>
          <w:rFonts w:ascii="Times New Roman" w:hAnsi="Times New Roman"/>
          <w:lang w:val="en-US"/>
        </w:rPr>
        <w:t xml:space="preserve"> </w:t>
      </w:r>
      <w:r w:rsidR="003C5040" w:rsidRPr="0067435C">
        <w:rPr>
          <w:rFonts w:ascii="Times New Roman" w:hAnsi="Times New Roman"/>
          <w:lang w:val="en-US"/>
        </w:rPr>
        <w:t>&lt; 0.3</w:t>
      </w:r>
      <w:r w:rsidRPr="0067435C">
        <w:rPr>
          <w:rFonts w:ascii="Times New Roman" w:hAnsi="Times New Roman"/>
          <w:lang w:val="en-US"/>
        </w:rPr>
        <w:t>. Moreover, the predictive power of a model ca</w:t>
      </w:r>
      <w:r w:rsidR="003716DF" w:rsidRPr="0067435C">
        <w:rPr>
          <w:rFonts w:ascii="Times New Roman" w:hAnsi="Times New Roman"/>
          <w:lang w:val="en-US"/>
        </w:rPr>
        <w:t xml:space="preserve">n be obtained using </w:t>
      </w:r>
      <w:r w:rsidRPr="0067435C">
        <w:rPr>
          <w:rFonts w:ascii="Times New Roman" w:hAnsi="Times New Roman"/>
          <w:lang w:val="en-US"/>
        </w:rPr>
        <w:t xml:space="preserve">five criteria </w:t>
      </w:r>
      <w:r w:rsidR="003716DF" w:rsidRPr="0067435C">
        <w:rPr>
          <w:rFonts w:ascii="Times New Roman" w:hAnsi="Times New Roman"/>
          <w:lang w:val="en-US"/>
        </w:rPr>
        <w:t xml:space="preserve">highlighted by </w:t>
      </w:r>
      <w:r w:rsidRPr="0067435C">
        <w:rPr>
          <w:rFonts w:ascii="Times New Roman" w:hAnsi="Times New Roman"/>
          <w:lang w:val="en-US"/>
        </w:rPr>
        <w:t xml:space="preserve">Tropsha </w:t>
      </w:r>
      <w:r w:rsidRPr="0067435C">
        <w:rPr>
          <w:rFonts w:ascii="Times New Roman" w:hAnsi="Times New Roman"/>
          <w:i/>
          <w:lang w:val="en-US"/>
        </w:rPr>
        <w:t>et al.</w:t>
      </w:r>
      <w:r w:rsidRPr="0067435C">
        <w:rPr>
          <w:rFonts w:ascii="Times New Roman" w:hAnsi="Times New Roman"/>
          <w:lang w:val="en-US"/>
        </w:rPr>
        <w:t xml:space="preserve"> </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{"citationID":"y2XLIWr4","properties":{"formattedCitation":"[28], [29]","plainCitation":"[28], [29]","noteIndex":0},"citationItems":[{"id":28,"uris":["http://zotero.org/users/local/sMiJUjKp/items/EFDSHFIR"],"uri":["http://zotero.org/users/local/sMiJUjKp/items/EFDSHFIR"],"itemData":{"id":28,"type":"article-journal","container-title":"J. Mol. Graph. Model","page":"269","title":"Beware of qsar","volume":"20","author":[{"family":"Golbraikh","given":"A."},{"family":"Tropsha","given":"A."}],"issued":{"date-parts":[["2002"]]}}},{"id":29,"uris":["http://zotero.org/users/local/sMiJUjKp/items/E5XDFWKV"],"uri":["http://zotero.org/users/local/sMiJUjKp/items/E5XDFWKV"],"itemData":{"id":29,"type":"article-journal","container-title":"Molecular Informatics","page":"476-488","title":"Best Practices for QSAR Model Development, Validation, and Exploitation","volume":"29","author":[{"family":"Tropsha","given":"A."}],"issued":{"date-parts":[["2010"]]}}}],"schema":"https://github.com/citation-style-language/schema/raw/master/csl-citation.json"}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lang w:val="en-GB"/>
        </w:rPr>
        <w:t>[28], [29]</w:t>
      </w:r>
      <w:r w:rsidR="009E350B">
        <w:rPr>
          <w:rFonts w:ascii="Times New Roman" w:hAnsi="Times New Roman"/>
          <w:lang w:val="en-US"/>
        </w:rPr>
        <w:fldChar w:fldCharType="end"/>
      </w:r>
      <w:r w:rsidR="003716DF" w:rsidRPr="0067435C">
        <w:rPr>
          <w:rFonts w:ascii="Times New Roman" w:hAnsi="Times New Roman"/>
          <w:lang w:val="en-US"/>
        </w:rPr>
        <w:t>, in this case, the model will be considered acceptable i</w:t>
      </w:r>
      <w:r w:rsidRPr="0067435C">
        <w:rPr>
          <w:rFonts w:ascii="Times New Roman" w:hAnsi="Times New Roman"/>
          <w:lang w:val="en-US"/>
        </w:rPr>
        <w:t>f at least</w:t>
      </w:r>
      <w:r w:rsidR="003716DF" w:rsidRPr="0067435C">
        <w:rPr>
          <w:rFonts w:ascii="Times New Roman" w:hAnsi="Times New Roman"/>
          <w:lang w:val="en-US"/>
        </w:rPr>
        <w:t xml:space="preserve"> three of the criteria are met.</w:t>
      </w:r>
    </w:p>
    <w:p w14:paraId="1B30B1C7" w14:textId="77777777" w:rsidR="007B7414" w:rsidRPr="0067435C" w:rsidRDefault="00E94838" w:rsidP="00D20BBB">
      <w:pPr>
        <w:pStyle w:val="Titre2"/>
        <w:spacing w:after="240"/>
        <w:rPr>
          <w:rFonts w:ascii="Times New Roman" w:hAnsi="Times New Roman"/>
          <w:b/>
          <w:color w:val="auto"/>
          <w:sz w:val="22"/>
          <w:szCs w:val="22"/>
          <w:lang w:val="en-US"/>
        </w:rPr>
      </w:pPr>
      <w:r w:rsidRPr="0067435C">
        <w:rPr>
          <w:rFonts w:ascii="Times New Roman" w:hAnsi="Times New Roman"/>
          <w:b/>
          <w:color w:val="auto"/>
          <w:sz w:val="22"/>
          <w:szCs w:val="22"/>
          <w:lang w:val="en-US"/>
        </w:rPr>
        <w:t>2.5 Applicability domain</w:t>
      </w:r>
    </w:p>
    <w:p w14:paraId="3620D218" w14:textId="63F79DDD" w:rsidR="00632FB0" w:rsidRPr="0067435C" w:rsidRDefault="00632FB0" w:rsidP="002A0E20">
      <w:pPr>
        <w:jc w:val="both"/>
        <w:rPr>
          <w:rFonts w:ascii="Times New Roman" w:eastAsia="Times New Roman" w:hAnsi="Times New Roman"/>
          <w:lang w:val="en-US" w:eastAsia="fr-FR"/>
        </w:rPr>
      </w:pPr>
      <w:r w:rsidRPr="0067435C">
        <w:rPr>
          <w:rFonts w:ascii="Times New Roman" w:eastAsia="Times New Roman" w:hAnsi="Times New Roman"/>
          <w:lang w:val="en-US" w:eastAsia="fr-FR"/>
        </w:rPr>
        <w:t>The Domain of Applicability (DA) defines the area in which a compound can be predicted with confidence. It appears necessary, even mandatory, to det</w:t>
      </w:r>
      <w:r w:rsidR="002B1517" w:rsidRPr="0067435C">
        <w:rPr>
          <w:rFonts w:ascii="Times New Roman" w:eastAsia="Times New Roman" w:hAnsi="Times New Roman"/>
          <w:lang w:val="en-US" w:eastAsia="fr-FR"/>
        </w:rPr>
        <w:t xml:space="preserve">ermine the DA of any QSAR model as recommended by </w:t>
      </w:r>
      <w:r w:rsidR="00B76994" w:rsidRPr="0067435C">
        <w:rPr>
          <w:rFonts w:ascii="Times New Roman" w:eastAsia="Times New Roman" w:hAnsi="Times New Roman"/>
          <w:lang w:val="en-US" w:eastAsia="fr-FR"/>
        </w:rPr>
        <w:t xml:space="preserve">the </w:t>
      </w:r>
      <w:r w:rsidR="002B1517" w:rsidRPr="0067435C">
        <w:rPr>
          <w:rFonts w:ascii="Times New Roman" w:eastAsia="Times New Roman" w:hAnsi="Times New Roman"/>
          <w:lang w:val="en-US" w:eastAsia="fr-FR"/>
        </w:rPr>
        <w:t>Organization</w:t>
      </w:r>
      <w:r w:rsidR="00B76994" w:rsidRPr="0067435C">
        <w:rPr>
          <w:rFonts w:ascii="Times New Roman" w:eastAsia="Times New Roman" w:hAnsi="Times New Roman"/>
          <w:lang w:val="en-US" w:eastAsia="fr-FR"/>
        </w:rPr>
        <w:t xml:space="preserve"> for Economic Co-o</w:t>
      </w:r>
      <w:r w:rsidR="003C5040" w:rsidRPr="0067435C">
        <w:rPr>
          <w:rFonts w:ascii="Times New Roman" w:eastAsia="Times New Roman" w:hAnsi="Times New Roman"/>
          <w:lang w:val="en-US" w:eastAsia="fr-FR"/>
        </w:rPr>
        <w:t>peration and Development (OECD)</w:t>
      </w:r>
      <w:r w:rsidR="00B76994" w:rsidRPr="0067435C">
        <w:rPr>
          <w:rFonts w:ascii="Times New Roman" w:eastAsia="Times New Roman" w:hAnsi="Times New Roman"/>
          <w:lang w:val="en-US" w:eastAsia="fr-FR"/>
        </w:rPr>
        <w:t xml:space="preserve"> in its five principles for the development of a QSAR model </w:t>
      </w:r>
      <w:r w:rsidR="009E350B">
        <w:rPr>
          <w:rFonts w:ascii="Times New Roman" w:eastAsia="Times New Roman" w:hAnsi="Times New Roman"/>
          <w:lang w:val="en-US" w:eastAsia="fr-FR"/>
        </w:rPr>
        <w:fldChar w:fldCharType="begin"/>
      </w:r>
      <w:r w:rsidR="009E350B">
        <w:rPr>
          <w:rFonts w:ascii="Times New Roman" w:eastAsia="Times New Roman" w:hAnsi="Times New Roman"/>
          <w:lang w:val="en-US" w:eastAsia="fr-FR"/>
        </w:rPr>
        <w:instrText xml:space="preserve"> ADDIN ZOTERO_ITEM CSL_CITATION {"citationID":"HIOWeKdS","properties":{"formattedCitation":"[30]","plainCitation":"[30]","noteIndex":0},"citationItems":[{"id":30,"uris":["http://zotero.org/users/local/sMiJUjKp/items/TWKFJFHS"],"uri":["http://zotero.org/users/local/sMiJUjKp/items/TWKFJFHS"],"itemData":{"id":30,"type":"article-journal","container-title":"Springer Briefs in Molecular Science","page":"37-59","title":"A Primer on QSAR/QSPR Modeling, Chapter 2 Statistical Methods in QSAR/QSPR","author":[{"family":"Roy","given":"K."}],"issued":{"date-parts":[["2015"]]}}}],"schema":"https://github.com/citation-style-language/schema/raw/master/csl-citation.json"} </w:instrText>
      </w:r>
      <w:r w:rsidR="009E350B">
        <w:rPr>
          <w:rFonts w:ascii="Times New Roman" w:eastAsia="Times New Roman" w:hAnsi="Times New Roman"/>
          <w:lang w:val="en-US" w:eastAsia="fr-FR"/>
        </w:rPr>
        <w:fldChar w:fldCharType="separate"/>
      </w:r>
      <w:r w:rsidR="009E350B" w:rsidRPr="009E350B">
        <w:rPr>
          <w:rFonts w:ascii="Times New Roman" w:hAnsi="Times New Roman"/>
          <w:lang w:val="en-GB"/>
        </w:rPr>
        <w:t>[30]</w:t>
      </w:r>
      <w:r w:rsidR="009E350B">
        <w:rPr>
          <w:rFonts w:ascii="Times New Roman" w:eastAsia="Times New Roman" w:hAnsi="Times New Roman"/>
          <w:lang w:val="en-US" w:eastAsia="fr-FR"/>
        </w:rPr>
        <w:fldChar w:fldCharType="end"/>
      </w:r>
      <w:r w:rsidRPr="0067435C">
        <w:rPr>
          <w:rFonts w:ascii="Times New Roman" w:hAnsi="Times New Roman"/>
          <w:lang w:val="en-US"/>
        </w:rPr>
        <w:t xml:space="preserve">. </w:t>
      </w:r>
      <w:r w:rsidRPr="0067435C">
        <w:rPr>
          <w:rFonts w:ascii="Times New Roman" w:eastAsia="Times New Roman" w:hAnsi="Times New Roman"/>
          <w:lang w:val="en-US" w:eastAsia="fr-FR"/>
        </w:rPr>
        <w:t xml:space="preserve">There are several methods for determining the domain, </w:t>
      </w:r>
      <w:r w:rsidR="004E25C3" w:rsidRPr="0067435C">
        <w:rPr>
          <w:rFonts w:ascii="Times New Roman" w:eastAsia="Times New Roman" w:hAnsi="Times New Roman"/>
          <w:lang w:val="en-US" w:eastAsia="fr-FR"/>
        </w:rPr>
        <w:t xml:space="preserve">and </w:t>
      </w:r>
      <w:r w:rsidRPr="0067435C">
        <w:rPr>
          <w:rFonts w:ascii="Times New Roman" w:eastAsia="Times New Roman" w:hAnsi="Times New Roman"/>
          <w:lang w:val="en-US" w:eastAsia="fr-FR"/>
        </w:rPr>
        <w:t>in this work the leverage method has been used. This meth</w:t>
      </w:r>
      <w:r w:rsidR="003C5040" w:rsidRPr="0067435C">
        <w:rPr>
          <w:rFonts w:ascii="Times New Roman" w:eastAsia="Times New Roman" w:hAnsi="Times New Roman"/>
          <w:lang w:val="en-US" w:eastAsia="fr-FR"/>
        </w:rPr>
        <w:t>od is based on the variation of</w:t>
      </w:r>
      <w:r w:rsidRPr="0067435C">
        <w:rPr>
          <w:rFonts w:ascii="Times New Roman" w:eastAsia="Times New Roman" w:hAnsi="Times New Roman"/>
          <w:lang w:val="en-US" w:eastAsia="fr-FR"/>
        </w:rPr>
        <w:t xml:space="preserve"> standardized residuals of the dependent variable with the distance between the values of the descriptors and their mean, called leverage</w:t>
      </w:r>
      <w:r w:rsidR="009E350B">
        <w:rPr>
          <w:rFonts w:ascii="Times New Roman" w:eastAsia="Times New Roman" w:hAnsi="Times New Roman"/>
          <w:lang w:val="en-US" w:eastAsia="fr-FR"/>
        </w:rPr>
        <w:t xml:space="preserve"> </w:t>
      </w:r>
      <w:r w:rsidR="009E350B">
        <w:rPr>
          <w:rFonts w:ascii="Times New Roman" w:eastAsia="Times New Roman" w:hAnsi="Times New Roman"/>
          <w:lang w:val="en-US" w:eastAsia="fr-FR"/>
        </w:rPr>
        <w:fldChar w:fldCharType="begin"/>
      </w:r>
      <w:r w:rsidR="009E350B">
        <w:rPr>
          <w:rFonts w:ascii="Times New Roman" w:eastAsia="Times New Roman" w:hAnsi="Times New Roman"/>
          <w:lang w:val="en-US" w:eastAsia="fr-FR"/>
        </w:rPr>
        <w:instrText xml:space="preserve"> ADDIN ZOTERO_ITEM CSL_CITATION {"citationID":"LrLaYseE","properties":{"formattedCitation":"[31]","plainCitation":"[31]","noteIndex":0},"citationItems":[{"id":31,"uris":["http://zotero.org/users/local/sMiJUjKp/items/CI4G225Z"],"uri":["http://zotero.org/users/local/sMiJUjKp/items/CI4G225Z"],"itemData":{"id":31,"type":"article-journal","container-title":"ATLA 33","page":"445–459","title":"QSAR Applicability Domain Estimation by Projection of the Training Set in Descriptor Space: A Review","author":[{"family":"Jaworska","given":"J."},{"family":"Jeliazkova","given":"N. N."},{"family":"Aldenberg","given":"T."}],"issued":{"date-parts":[["2005"]]}}}],"schema":"https://github.com/citation-style-language/schema/raw/master/csl-citation.json"} </w:instrText>
      </w:r>
      <w:r w:rsidR="009E350B">
        <w:rPr>
          <w:rFonts w:ascii="Times New Roman" w:eastAsia="Times New Roman" w:hAnsi="Times New Roman"/>
          <w:lang w:val="en-US" w:eastAsia="fr-FR"/>
        </w:rPr>
        <w:fldChar w:fldCharType="separate"/>
      </w:r>
      <w:r w:rsidR="009E350B" w:rsidRPr="009E350B">
        <w:rPr>
          <w:rFonts w:ascii="Times New Roman" w:hAnsi="Times New Roman"/>
          <w:lang w:val="en-GB"/>
        </w:rPr>
        <w:t>[31]</w:t>
      </w:r>
      <w:r w:rsidR="009E350B">
        <w:rPr>
          <w:rFonts w:ascii="Times New Roman" w:eastAsia="Times New Roman" w:hAnsi="Times New Roman"/>
          <w:lang w:val="en-US" w:eastAsia="fr-FR"/>
        </w:rPr>
        <w:fldChar w:fldCharType="end"/>
      </w:r>
      <w:r w:rsidR="004E25C3" w:rsidRPr="0067435C">
        <w:rPr>
          <w:rFonts w:ascii="Times New Roman" w:eastAsia="Times New Roman" w:hAnsi="Times New Roman"/>
          <w:lang w:val="en-US" w:eastAsia="fr-FR"/>
        </w:rPr>
        <w:t>. The leverage h</w:t>
      </w:r>
      <w:r w:rsidRPr="0067435C">
        <w:rPr>
          <w:rFonts w:ascii="Times New Roman" w:eastAsia="Times New Roman" w:hAnsi="Times New Roman"/>
          <w:vertAlign w:val="subscript"/>
          <w:lang w:val="en-US" w:eastAsia="fr-FR"/>
        </w:rPr>
        <w:t>ii</w:t>
      </w:r>
      <w:r w:rsidRPr="0067435C">
        <w:rPr>
          <w:rFonts w:ascii="Times New Roman" w:eastAsia="Times New Roman" w:hAnsi="Times New Roman"/>
          <w:lang w:val="en-US" w:eastAsia="fr-FR"/>
        </w:rPr>
        <w:t xml:space="preserve"> of </w:t>
      </w:r>
      <w:r w:rsidR="004E25C3" w:rsidRPr="0067435C">
        <w:rPr>
          <w:rFonts w:ascii="Times New Roman" w:eastAsia="Times New Roman" w:hAnsi="Times New Roman"/>
          <w:lang w:val="en-US" w:eastAsia="fr-FR"/>
        </w:rPr>
        <w:t xml:space="preserve">a </w:t>
      </w:r>
      <w:r w:rsidRPr="0067435C">
        <w:rPr>
          <w:rFonts w:ascii="Times New Roman" w:eastAsia="Times New Roman" w:hAnsi="Times New Roman"/>
          <w:lang w:val="en-US" w:eastAsia="fr-FR"/>
        </w:rPr>
        <w:t xml:space="preserve">compound </w:t>
      </w:r>
      <w:proofErr w:type="spellStart"/>
      <w:r w:rsidRPr="0067435C">
        <w:rPr>
          <w:rFonts w:ascii="Times New Roman" w:eastAsia="Times New Roman" w:hAnsi="Times New Roman"/>
          <w:lang w:val="en-US" w:eastAsia="fr-FR"/>
        </w:rPr>
        <w:t>i</w:t>
      </w:r>
      <w:proofErr w:type="spellEnd"/>
      <w:r w:rsidRPr="0067435C">
        <w:rPr>
          <w:rFonts w:ascii="Times New Roman" w:eastAsia="Times New Roman" w:hAnsi="Times New Roman"/>
          <w:lang w:val="en-US" w:eastAsia="fr-FR"/>
        </w:rPr>
        <w:t xml:space="preserve"> is defined by</w:t>
      </w:r>
      <w:r w:rsidR="004E25C3" w:rsidRPr="0067435C">
        <w:rPr>
          <w:rFonts w:ascii="Times New Roman" w:eastAsia="Times New Roman" w:hAnsi="Times New Roman"/>
          <w:lang w:val="en-US" w:eastAsia="fr-FR"/>
        </w:rPr>
        <w:t xml:space="preserve"> the following formula</w:t>
      </w:r>
      <w:r w:rsidRPr="0067435C">
        <w:rPr>
          <w:rFonts w:ascii="Times New Roman" w:eastAsia="Times New Roman" w:hAnsi="Times New Roman"/>
          <w:lang w:val="en-US" w:eastAsia="fr-FR"/>
        </w:rPr>
        <w:t>:</w:t>
      </w:r>
    </w:p>
    <w:p w14:paraId="4AB6C189" w14:textId="77777777" w:rsidR="00C25725" w:rsidRPr="0067435C" w:rsidRDefault="00BF706C" w:rsidP="00CF553A">
      <w:pPr>
        <w:spacing w:after="0"/>
        <w:jc w:val="both"/>
        <w:rPr>
          <w:rFonts w:ascii="Times New Roman" w:hAnsi="Times New Roman"/>
          <w:lang w:val="fr-CI"/>
        </w:rPr>
      </w:pPr>
      <m:oMathPara>
        <m:oMathParaPr>
          <m:jc m:val="right"/>
        </m:oMathParaPr>
        <m:oMath>
          <m:sSub>
            <m:sSubPr>
              <m:ctrlPr>
                <w:rPr>
                  <w:rFonts w:ascii="Cambria Math" w:hAnsi="Cambria Math"/>
                  <w:i/>
                </w:rPr>
              </m:ctrlPr>
            </m:sSubPr>
            <m:e>
              <m:r>
                <w:rPr>
                  <w:rFonts w:ascii="Cambria Math" w:hAnsi="Cambria Math"/>
                </w:rPr>
                <m:t>h</m:t>
              </m:r>
            </m:e>
            <m:sub>
              <m:r>
                <w:rPr>
                  <w:rFonts w:ascii="Cambria Math" w:hAnsi="Cambria Math"/>
                </w:rPr>
                <m:t>ii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t</m:t>
                  </m:r>
                </m:sup>
              </m:sSup>
              <m:r>
                <w:rPr>
                  <w:rFonts w:ascii="Cambria Math" w:hAnsi="Cambria Math"/>
                </w:rPr>
                <m:t>X)</m:t>
              </m:r>
            </m:e>
            <m:sup>
              <m:r>
                <w:rPr>
                  <w:rFonts w:ascii="Cambria Math" w:hAnsi="Cambria Math"/>
                </w:rPr>
                <m:t>-1</m:t>
              </m:r>
            </m:sup>
          </m:sSup>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t</m:t>
              </m:r>
            </m:sup>
          </m:sSubSup>
          <m:r>
            <w:rPr>
              <w:rFonts w:ascii="Cambria Math" w:eastAsiaTheme="minorEastAsia" w:hAnsi="Cambria Math"/>
            </w:rPr>
            <m:t xml:space="preserve">                                                           </m:t>
          </m:r>
          <m:r>
            <w:rPr>
              <w:rFonts w:ascii="Cambria Math" w:hAnsi="Cambria Math"/>
              <w:lang w:val="fr-CI"/>
            </w:rPr>
            <m:t>(3)</m:t>
          </m:r>
        </m:oMath>
      </m:oMathPara>
    </w:p>
    <w:p w14:paraId="7D661235" w14:textId="3376B4F3" w:rsidR="00175B6C" w:rsidRPr="0067435C" w:rsidRDefault="00BF706C" w:rsidP="002A0E20">
      <w:pPr>
        <w:spacing w:before="240" w:after="0"/>
        <w:jc w:val="both"/>
        <w:rPr>
          <w:rFonts w:ascii="Times New Roman" w:hAnsi="Times New Roman"/>
          <w:lang w:val="en-US"/>
        </w:rPr>
      </w:pP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175B6C" w:rsidRPr="0067435C">
        <w:rPr>
          <w:rFonts w:ascii="Times New Roman" w:hAnsi="Times New Roman"/>
          <w:lang w:val="en-US"/>
        </w:rPr>
        <w:t xml:space="preserve"> </w:t>
      </w:r>
      <w:proofErr w:type="gramStart"/>
      <w:r w:rsidR="00175B6C" w:rsidRPr="0067435C">
        <w:rPr>
          <w:rFonts w:ascii="Times New Roman" w:hAnsi="Times New Roman"/>
          <w:lang w:val="en-US"/>
        </w:rPr>
        <w:t>is</w:t>
      </w:r>
      <w:proofErr w:type="gramEnd"/>
      <w:r w:rsidR="00175B6C" w:rsidRPr="0067435C">
        <w:rPr>
          <w:rFonts w:ascii="Times New Roman" w:hAnsi="Times New Roman"/>
          <w:lang w:val="en-US"/>
        </w:rPr>
        <w:t xml:space="preserve"> the row vector of the descriptors of compound i and X is the matrix built on the values of the model descriptors and compounds of the learning set. The exponent t refers to the matrix or the transposed vector. The </w:t>
      </w:r>
      <m:oMath>
        <m:sSub>
          <m:sSubPr>
            <m:ctrlPr>
              <w:rPr>
                <w:rFonts w:ascii="Cambria Math" w:hAnsi="Cambria Math"/>
                <w:i/>
              </w:rPr>
            </m:ctrlPr>
          </m:sSubPr>
          <m:e>
            <m:r>
              <w:rPr>
                <w:rFonts w:ascii="Cambria Math" w:hAnsi="Cambria Math"/>
                <w:lang w:val="en-US"/>
              </w:rPr>
              <m:t>h</m:t>
            </m:r>
          </m:e>
          <m:sub>
            <m:r>
              <w:rPr>
                <w:rFonts w:ascii="Cambria Math" w:hAnsi="Cambria Math"/>
              </w:rPr>
              <m:t>ii</m:t>
            </m:r>
          </m:sub>
        </m:sSub>
      </m:oMath>
      <w:r w:rsidR="00175B6C" w:rsidRPr="0067435C">
        <w:rPr>
          <w:rFonts w:ascii="Times New Roman" w:hAnsi="Times New Roman"/>
          <w:lang w:val="en-US"/>
        </w:rPr>
        <w:t xml:space="preserve"> are the diagonal elements of a matrix H called hat matrix. H is the projection matrix of the experimental values of the explained variable </w:t>
      </w:r>
      <w:proofErr w:type="spellStart"/>
      <w:r w:rsidR="00175B6C" w:rsidRPr="0067435C">
        <w:rPr>
          <w:rFonts w:ascii="Times New Roman" w:hAnsi="Times New Roman"/>
          <w:lang w:val="en-US"/>
        </w:rPr>
        <w:t>Y</w:t>
      </w:r>
      <w:r w:rsidR="00551687" w:rsidRPr="0067435C">
        <w:rPr>
          <w:rFonts w:ascii="Times New Roman" w:hAnsi="Times New Roman"/>
          <w:vertAlign w:val="subscript"/>
          <w:lang w:val="en-US"/>
        </w:rPr>
        <w:t>exp</w:t>
      </w:r>
      <w:proofErr w:type="spellEnd"/>
      <w:r w:rsidR="00175B6C" w:rsidRPr="0067435C">
        <w:rPr>
          <w:rFonts w:ascii="Times New Roman" w:hAnsi="Times New Roman"/>
          <w:lang w:val="en-US"/>
        </w:rPr>
        <w:t xml:space="preserve"> in the space of the predicted values of the explained variable </w:t>
      </w:r>
      <m:oMath>
        <m:sSub>
          <m:sSubPr>
            <m:ctrlPr>
              <w:rPr>
                <w:rFonts w:ascii="Cambria Math" w:hAnsi="Cambria Math"/>
                <w:i/>
              </w:rPr>
            </m:ctrlPr>
          </m:sSubPr>
          <m:e>
            <m:r>
              <w:rPr>
                <w:rFonts w:ascii="Cambria Math" w:hAnsi="Cambria Math"/>
              </w:rPr>
              <m:t>Y</m:t>
            </m:r>
          </m:e>
          <m:sub>
            <m:r>
              <w:rPr>
                <w:rFonts w:ascii="Cambria Math" w:hAnsi="Cambria Math"/>
              </w:rPr>
              <m:t>pred</m:t>
            </m:r>
          </m:sub>
        </m:sSub>
      </m:oMath>
      <w:r w:rsidR="002B1517" w:rsidRPr="0067435C">
        <w:rPr>
          <w:rFonts w:ascii="Times New Roman" w:hAnsi="Times New Roman"/>
          <w:lang w:val="en-US"/>
        </w:rPr>
        <w:t xml:space="preserve"> </w:t>
      </w:r>
      <w:r w:rsidR="00651DF2" w:rsidRPr="0067435C">
        <w:rPr>
          <w:rFonts w:ascii="Times New Roman" w:hAnsi="Times New Roman"/>
          <w:lang w:val="en-US"/>
        </w:rPr>
        <w:t xml:space="preserve">as </w:t>
      </w:r>
      <w:r w:rsidR="002A0E20" w:rsidRPr="0067435C">
        <w:rPr>
          <w:rFonts w:ascii="Times New Roman" w:hAnsi="Times New Roman"/>
          <w:lang w:val="en-US"/>
        </w:rPr>
        <w:t>described below</w:t>
      </w:r>
      <w:r w:rsidR="00175B6C" w:rsidRPr="0067435C">
        <w:rPr>
          <w:rFonts w:ascii="Times New Roman" w:hAnsi="Times New Roman"/>
          <w:lang w:val="en-US"/>
        </w:rPr>
        <w:t>:</w:t>
      </w:r>
    </w:p>
    <w:p w14:paraId="48E5EC2B" w14:textId="77777777" w:rsidR="00AE166B" w:rsidRPr="0067435C" w:rsidRDefault="00BF706C" w:rsidP="00AE166B">
      <w:pPr>
        <w:spacing w:after="0"/>
        <w:jc w:val="both"/>
        <w:rPr>
          <w:rFonts w:ascii="Times New Roman" w:eastAsiaTheme="minorHAnsi" w:hAnsi="Times New Roman"/>
        </w:rPr>
      </w:pPr>
      <m:oMathPara>
        <m:oMathParaPr>
          <m:jc m:val="right"/>
        </m:oMathParaPr>
        <m:oMath>
          <m:sSub>
            <m:sSubPr>
              <m:ctrlPr>
                <w:rPr>
                  <w:rFonts w:ascii="Cambria Math" w:hAnsi="Cambria Math"/>
                  <w:i/>
                </w:rPr>
              </m:ctrlPr>
            </m:sSubPr>
            <m:e>
              <m:r>
                <w:rPr>
                  <w:rFonts w:ascii="Cambria Math" w:hAnsi="Cambria Math"/>
                </w:rPr>
                <m:t>Y</m:t>
              </m:r>
            </m:e>
            <m:sub>
              <m:r>
                <w:rPr>
                  <w:rFonts w:ascii="Cambria Math" w:hAnsi="Cambria Math"/>
                </w:rPr>
                <m:t>pred</m:t>
              </m:r>
            </m:sub>
          </m:sSub>
          <m:r>
            <w:rPr>
              <w:rFonts w:ascii="Cambria Math" w:hAnsi="Cambria Math"/>
            </w:rPr>
            <m:t>=H</m:t>
          </m:r>
          <m:sSub>
            <m:sSubPr>
              <m:ctrlPr>
                <w:rPr>
                  <w:rFonts w:ascii="Cambria Math" w:hAnsi="Cambria Math"/>
                  <w:i/>
                </w:rPr>
              </m:ctrlPr>
            </m:sSubPr>
            <m:e>
              <m:r>
                <w:rPr>
                  <w:rFonts w:ascii="Cambria Math" w:hAnsi="Cambria Math"/>
                </w:rPr>
                <m:t>Y</m:t>
              </m:r>
            </m:e>
            <m:sub>
              <m:r>
                <w:rPr>
                  <w:rFonts w:ascii="Cambria Math" w:hAnsi="Cambria Math"/>
                </w:rPr>
                <m:t>exp</m:t>
              </m:r>
            </m:sub>
          </m:sSub>
          <m:r>
            <w:rPr>
              <w:rFonts w:ascii="Cambria Math" w:eastAsiaTheme="minorEastAsia" w:hAnsi="Cambria Math"/>
            </w:rPr>
            <m:t xml:space="preserve">                                                             </m:t>
          </m:r>
          <m:r>
            <w:rPr>
              <w:rFonts w:ascii="Cambria Math" w:hAnsi="Cambria Math"/>
              <w:lang w:val="fr-CI"/>
            </w:rPr>
            <m:t>(4)</m:t>
          </m:r>
        </m:oMath>
      </m:oMathPara>
    </w:p>
    <w:p w14:paraId="37A20E21" w14:textId="211E26FC" w:rsidR="00175B6C" w:rsidRPr="0067435C" w:rsidRDefault="00175B6C" w:rsidP="00175B6C">
      <w:pPr>
        <w:spacing w:after="0"/>
        <w:jc w:val="both"/>
        <w:rPr>
          <w:rFonts w:ascii="Times New Roman" w:hAnsi="Times New Roman"/>
          <w:lang w:val="en-US"/>
        </w:rPr>
      </w:pPr>
      <w:r w:rsidRPr="0067435C">
        <w:rPr>
          <w:rFonts w:ascii="Times New Roman" w:hAnsi="Times New Roman"/>
          <w:lang w:val="en-US"/>
        </w:rPr>
        <w:t>H i</w:t>
      </w:r>
      <w:r w:rsidR="00551687" w:rsidRPr="0067435C">
        <w:rPr>
          <w:rFonts w:ascii="Times New Roman" w:hAnsi="Times New Roman"/>
          <w:lang w:val="en-US"/>
        </w:rPr>
        <w:t>s defined by the expression (5)</w:t>
      </w:r>
      <w:r w:rsidRPr="0067435C">
        <w:rPr>
          <w:rFonts w:ascii="Times New Roman" w:hAnsi="Times New Roman"/>
          <w:lang w:val="en-US"/>
        </w:rPr>
        <w:t>:</w:t>
      </w:r>
    </w:p>
    <w:p w14:paraId="5F04E007" w14:textId="77777777" w:rsidR="00AE166B" w:rsidRPr="0067435C" w:rsidRDefault="00AE166B" w:rsidP="00175B6C">
      <w:pPr>
        <w:spacing w:after="0"/>
        <w:jc w:val="both"/>
        <w:rPr>
          <w:rFonts w:ascii="Times New Roman" w:hAnsi="Times New Roman"/>
          <w:lang w:val="fr-CI"/>
        </w:rPr>
      </w:pPr>
      <m:oMathPara>
        <m:oMathParaPr>
          <m:jc m:val="right"/>
        </m:oMathParaPr>
        <m:oMath>
          <m:r>
            <w:rPr>
              <w:rFonts w:ascii="Cambria Math" w:hAnsi="Cambria Math"/>
            </w:rPr>
            <m:t>H=X</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t</m:t>
                  </m:r>
                </m:sup>
              </m:sSup>
              <m:r>
                <w:rPr>
                  <w:rFonts w:ascii="Cambria Math" w:hAnsi="Cambria Math"/>
                </w:rPr>
                <m:t>X)</m:t>
              </m:r>
            </m:e>
            <m:sup>
              <m:r>
                <w:rPr>
                  <w:rFonts w:ascii="Cambria Math" w:hAnsi="Cambria Math"/>
                </w:rPr>
                <m:t>-1</m:t>
              </m:r>
            </m:sup>
          </m:sSup>
          <m:sSup>
            <m:sSupPr>
              <m:ctrlPr>
                <w:rPr>
                  <w:rFonts w:ascii="Cambria Math" w:hAnsi="Cambria Math"/>
                  <w:i/>
                </w:rPr>
              </m:ctrlPr>
            </m:sSupPr>
            <m:e>
              <m:r>
                <w:rPr>
                  <w:rFonts w:ascii="Cambria Math" w:hAnsi="Cambria Math"/>
                </w:rPr>
                <m:t>X</m:t>
              </m:r>
            </m:e>
            <m:sup>
              <m:r>
                <w:rPr>
                  <w:rFonts w:ascii="Cambria Math" w:hAnsi="Cambria Math"/>
                </w:rPr>
                <m:t>t</m:t>
              </m:r>
            </m:sup>
          </m:sSup>
          <m:r>
            <w:rPr>
              <w:rFonts w:ascii="Cambria Math" w:eastAsiaTheme="minorEastAsia" w:hAnsi="Cambria Math"/>
            </w:rPr>
            <m:t xml:space="preserve">                                                         </m:t>
          </m:r>
          <m:r>
            <w:rPr>
              <w:rFonts w:ascii="Cambria Math" w:hAnsi="Cambria Math"/>
              <w:lang w:val="fr-CI"/>
            </w:rPr>
            <m:t>(5)</m:t>
          </m:r>
        </m:oMath>
      </m:oMathPara>
    </w:p>
    <w:p w14:paraId="591356CA" w14:textId="2E5ACE4E" w:rsidR="00175B6C" w:rsidRPr="0067435C" w:rsidRDefault="00175B6C" w:rsidP="00DD2725">
      <w:pPr>
        <w:spacing w:before="240" w:after="0"/>
        <w:jc w:val="both"/>
        <w:rPr>
          <w:rFonts w:ascii="Times New Roman" w:hAnsi="Times New Roman"/>
          <w:lang w:val="en-US"/>
        </w:rPr>
      </w:pPr>
      <w:r w:rsidRPr="0067435C">
        <w:rPr>
          <w:rFonts w:ascii="Times New Roman" w:hAnsi="Times New Roman"/>
          <w:lang w:val="en-US"/>
        </w:rPr>
        <w:t xml:space="preserve">The range of applicability is delimited by a threshold value of the leverage noted h*. </w:t>
      </w:r>
      <w:r w:rsidR="00D70D72" w:rsidRPr="0067435C">
        <w:rPr>
          <w:rFonts w:ascii="Times New Roman" w:hAnsi="Times New Roman"/>
          <w:lang w:val="en-US"/>
        </w:rPr>
        <w:t>Generally</w:t>
      </w:r>
      <w:r w:rsidRPr="0067435C">
        <w:rPr>
          <w:rFonts w:ascii="Times New Roman" w:hAnsi="Times New Roman"/>
          <w:lang w:val="en-US"/>
        </w:rPr>
        <w:t xml:space="preserve">, it is fixed at </w:t>
      </w:r>
      <m:oMath>
        <m:r>
          <w:rPr>
            <w:rFonts w:ascii="Cambria Math" w:hAnsi="Cambria Math"/>
            <w:lang w:val="en-US"/>
          </w:rPr>
          <m:t>3</m:t>
        </m:r>
        <m:f>
          <m:fPr>
            <m:ctrlPr>
              <w:rPr>
                <w:rFonts w:ascii="Cambria Math" w:hAnsi="Cambria Math"/>
                <w:i/>
              </w:rPr>
            </m:ctrlPr>
          </m:fPr>
          <m:num>
            <m:r>
              <w:rPr>
                <w:rFonts w:ascii="Cambria Math" w:hAnsi="Cambria Math"/>
              </w:rPr>
              <m:t>p</m:t>
            </m:r>
            <m:r>
              <w:rPr>
                <w:rFonts w:ascii="Cambria Math" w:hAnsi="Cambria Math"/>
                <w:lang w:val="en-US"/>
              </w:rPr>
              <m:t>+1</m:t>
            </m:r>
          </m:num>
          <m:den>
            <m:r>
              <w:rPr>
                <w:rFonts w:ascii="Cambria Math" w:hAnsi="Cambria Math"/>
              </w:rPr>
              <m:t>n</m:t>
            </m:r>
          </m:den>
        </m:f>
      </m:oMath>
      <w:r w:rsidRPr="0067435C">
        <w:rPr>
          <w:rFonts w:ascii="Times New Roman" w:hAnsi="Times New Roman"/>
          <w:lang w:val="en-US"/>
        </w:rPr>
        <w:t>, where n is the number of compounds in the learning set, and p is the num</w:t>
      </w:r>
      <w:r w:rsidR="00DD2725" w:rsidRPr="0067435C">
        <w:rPr>
          <w:rFonts w:ascii="Times New Roman" w:hAnsi="Times New Roman"/>
          <w:lang w:val="en-US"/>
        </w:rPr>
        <w:t xml:space="preserve">ber of </w:t>
      </w:r>
      <w:r w:rsidR="00D70D72" w:rsidRPr="0067435C">
        <w:rPr>
          <w:rFonts w:ascii="Times New Roman" w:hAnsi="Times New Roman"/>
          <w:lang w:val="en-US"/>
        </w:rPr>
        <w:t xml:space="preserve">the model </w:t>
      </w:r>
      <w:r w:rsidR="00DD2725" w:rsidRPr="0067435C">
        <w:rPr>
          <w:rFonts w:ascii="Times New Roman" w:hAnsi="Times New Roman"/>
          <w:lang w:val="en-US"/>
        </w:rPr>
        <w:t>descriptors</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{"citationID":"ZnPnsDRi","properties":{"formattedCitation":"[32], [33]","plainCitation":"[32], [33]","noteIndex":0},"citationItems":[{"id":32,"uris":["http://zotero.org/users/local/sMiJUjKp/items/VTPGSDMV"],"uri":["http://zotero.org/users/local/sMiJUjKp/items/VTPGSDMV"],"itemData":{"id":32,"type":"article-journal","container-title":"Revue Interdisciplinaire","issue":"11","title":"Méthodologie générale d’une étude RQSA/RQSP","volume":"1","author":[{"family":"Ghamali","given":"M."},{"family":"Chtita","given":"S."},{"family":"Bouachrine","given":"M."},{"family":"Lakhlifi","given":"T."}],"issued":{"date-parts":[["2016"]]}}},{"id":33,"uris":["http://zotero.org/users/local/sMiJUjKp/items/XXX5B39M"],"uri":["http://zotero.org/users/local/sMiJUjKp/items/XXX5B39M"],"itemData":{"id":33,"type":"article-journal","container-title":"Advances in Physical Chemistry","page":"1-16","title":"Investigation of Antileishmanial Activities of Acridines Derivatives against Promastigotes and Amastigotes Form of Parasites Using QSAR Analysis","author":[{"family":"Chtita","given":"S."},{"family":"Ghamali","given":"M."},{"family":"Hmamouchi","given":"R."},{"family":"Elidrissi","given":"B."},{"family":"Bourass","given":"M."},{"family":"Larif","given":"M."},{"family":"Bouachrine","given":"M."},{"family":"Lakhlifi","given":"T."}],"issued":{"date-parts":[["2016"]]}}}],"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lang w:val="en-GB"/>
        </w:rPr>
        <w:t>[32], [33]</w:t>
      </w:r>
      <w:r w:rsidR="009E350B">
        <w:rPr>
          <w:rFonts w:ascii="Times New Roman" w:hAnsi="Times New Roman"/>
          <w:lang w:val="en-US"/>
        </w:rPr>
        <w:fldChar w:fldCharType="end"/>
      </w:r>
      <w:r w:rsidR="00DD2725" w:rsidRPr="0067435C">
        <w:rPr>
          <w:rFonts w:ascii="Times New Roman" w:hAnsi="Times New Roman"/>
          <w:lang w:val="en-US"/>
        </w:rPr>
        <w:t xml:space="preserve">. </w:t>
      </w:r>
      <w:r w:rsidRPr="0067435C">
        <w:rPr>
          <w:rFonts w:ascii="Times New Roman" w:hAnsi="Times New Roman"/>
          <w:lang w:val="en-US"/>
        </w:rPr>
        <w:t>For standardized residuals, the two limit values generally used are ±3</w:t>
      </w:r>
      <w:r w:rsidRPr="0067435C">
        <w:rPr>
          <w:rFonts w:ascii="Times New Roman" w:hAnsi="Times New Roman"/>
          <w:lang w:val="fr-CI"/>
        </w:rPr>
        <w:t>σ</w:t>
      </w:r>
      <w:r w:rsidRPr="0067435C">
        <w:rPr>
          <w:rFonts w:ascii="Times New Roman" w:hAnsi="Times New Roman"/>
          <w:lang w:val="en-US"/>
        </w:rPr>
        <w:t xml:space="preserve">, </w:t>
      </w:r>
      <w:r w:rsidR="00FC3FD5" w:rsidRPr="0067435C">
        <w:rPr>
          <w:rFonts w:ascii="Times New Roman" w:hAnsi="Times New Roman"/>
          <w:lang w:val="en-US"/>
        </w:rPr>
        <w:t xml:space="preserve">with </w:t>
      </w:r>
      <w:r w:rsidRPr="0067435C">
        <w:rPr>
          <w:rFonts w:ascii="Times New Roman" w:hAnsi="Times New Roman"/>
          <w:lang w:val="fr-CI"/>
        </w:rPr>
        <w:t>σ</w:t>
      </w:r>
      <w:r w:rsidRPr="0067435C">
        <w:rPr>
          <w:rFonts w:ascii="Times New Roman" w:hAnsi="Times New Roman"/>
          <w:lang w:val="en-US"/>
        </w:rPr>
        <w:t xml:space="preserve"> being </w:t>
      </w:r>
      <w:r w:rsidRPr="0067435C">
        <w:rPr>
          <w:rFonts w:ascii="Times New Roman" w:hAnsi="Times New Roman"/>
          <w:lang w:val="en-US"/>
        </w:rPr>
        <w:lastRenderedPageBreak/>
        <w:t xml:space="preserve">the standard deviation of the experimental </w:t>
      </w:r>
      <w:r w:rsidR="00FC3FD5" w:rsidRPr="0067435C">
        <w:rPr>
          <w:rFonts w:ascii="Times New Roman" w:hAnsi="Times New Roman"/>
          <w:lang w:val="en-US"/>
        </w:rPr>
        <w:t xml:space="preserve">values </w:t>
      </w:r>
      <w:r w:rsidRPr="0067435C">
        <w:rPr>
          <w:rFonts w:ascii="Times New Roman" w:hAnsi="Times New Roman"/>
          <w:lang w:val="en-US"/>
        </w:rPr>
        <w:t>of the quantity to be explained</w:t>
      </w:r>
      <w:r w:rsidR="009E350B">
        <w:rPr>
          <w:rFonts w:ascii="Times New Roman" w:hAnsi="Times New Roman"/>
          <w:lang w:val="en-US"/>
        </w:rPr>
        <w:t xml:space="preserve"> </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9i32OD4A","properties":{"formattedCitation":"[34]","plainCitation":"[34]","noteIndex":0},"citationItems":[{"id":34,"uris":["http://zotero.org/users/local/sMiJUjKp/items/6BFHY86I"],"uri":["http://zotero.org/users/local/sMiJUjKp/items/6BFHY86I"],"itemData":{"id":34,"type":"article-journal","container-title":"Molecules","page":"1928-1955","title":"QSAR Models for CXCR2 Receptor Antagonists Based on the Genetic Algorithm for Data Preprocessing Prior to Application of the PLS Linear Regression Method and Design of the New Compounds Using In Silico Virtual Screening","volume":"16","author":[{"family":"Asadollahi","given":"T."},{"family":"Dadfarnia","given":"S."},{"family":"Shabani","given":"A."},{"family":"Ghasemi","given":"J."},{"family":"Sarkhosh","given":"M."}],"issued":{"date-parts":[["2011"]]}}}],"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lang w:val="en-GB"/>
        </w:rPr>
        <w:t>[34]</w:t>
      </w:r>
      <w:r w:rsidR="009E350B">
        <w:rPr>
          <w:rFonts w:ascii="Times New Roman" w:hAnsi="Times New Roman"/>
          <w:lang w:val="en-US"/>
        </w:rPr>
        <w:fldChar w:fldCharType="end"/>
      </w:r>
      <w:r w:rsidR="00DD2725" w:rsidRPr="0067435C">
        <w:rPr>
          <w:rFonts w:ascii="Times New Roman" w:eastAsiaTheme="minorEastAsia" w:hAnsi="Times New Roman"/>
          <w:lang w:val="en-US"/>
        </w:rPr>
        <w:t>:</w:t>
      </w:r>
      <w:r w:rsidR="00DD2725" w:rsidRPr="0067435C">
        <w:rPr>
          <w:rFonts w:ascii="Times New Roman" w:hAnsi="Times New Roman"/>
          <w:lang w:val="en-US"/>
        </w:rPr>
        <w:t xml:space="preserve"> </w:t>
      </w:r>
      <w:r w:rsidR="00FC3FD5" w:rsidRPr="0067435C">
        <w:rPr>
          <w:rFonts w:ascii="Times New Roman" w:hAnsi="Times New Roman"/>
          <w:lang w:val="en-US"/>
        </w:rPr>
        <w:t>that</w:t>
      </w:r>
      <w:r w:rsidRPr="0067435C">
        <w:rPr>
          <w:rFonts w:ascii="Times New Roman" w:hAnsi="Times New Roman"/>
          <w:lang w:val="en-US"/>
        </w:rPr>
        <w:t xml:space="preserve"> is the "three-</w:t>
      </w:r>
      <w:r w:rsidR="00FC3FD5" w:rsidRPr="0067435C">
        <w:rPr>
          <w:rFonts w:ascii="Times New Roman" w:hAnsi="Times New Roman"/>
          <w:lang w:val="en-US"/>
        </w:rPr>
        <w:t>sigma</w:t>
      </w:r>
      <w:r w:rsidRPr="0067435C">
        <w:rPr>
          <w:rFonts w:ascii="Times New Roman" w:hAnsi="Times New Roman"/>
          <w:lang w:val="en-US"/>
        </w:rPr>
        <w:t xml:space="preserve"> rule"</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GuP2I8AY","properties":{"formattedCitation":"[35]","plainCitation":"[35]","noteIndex":0},"citationItems":[{"id":35,"uris":["http://zotero.org/users/local/sMiJUjKp/items/XMGV27K5"],"uri":["http://zotero.org/users/local/sMiJUjKp/items/XMGV27K5"],"itemData":{"id":35,"type":"article-journal","container-title":"Journal of Taibah University for Science","page":"143-154","title":"Quantitative structure–activity relationship studies of dibenzo[a,d]cycloalkenimine derivatives for non-competitive antagonists of N-methyl-D-aspartate based on density functional theory with electronic and topological descriptors","volume":"9","author":[{"family":"Chtita","given":"S."},{"family":"Larif","given":"M."},{"family":"Ghamali","given":"M."},{"family":"Bouachrine","given":"M."},{"family":"Lakhlifi","given":"T."}],"issued":{"date-parts":[["2015"]]}}}],"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rPr>
        <w:t>[35]</w:t>
      </w:r>
      <w:r w:rsidR="009E350B">
        <w:rPr>
          <w:rFonts w:ascii="Times New Roman" w:hAnsi="Times New Roman"/>
          <w:lang w:val="en-US"/>
        </w:rPr>
        <w:fldChar w:fldCharType="end"/>
      </w:r>
      <w:r w:rsidR="00DD2725" w:rsidRPr="0067435C">
        <w:rPr>
          <w:rFonts w:ascii="Times New Roman" w:hAnsi="Times New Roman"/>
          <w:lang w:val="en-US"/>
        </w:rPr>
        <w:t>.</w:t>
      </w:r>
    </w:p>
    <w:p w14:paraId="4447BFE0" w14:textId="77777777" w:rsidR="00337911" w:rsidRPr="0067435C" w:rsidRDefault="0048468F" w:rsidP="00551687">
      <w:pPr>
        <w:pStyle w:val="Paragraphedeliste"/>
        <w:numPr>
          <w:ilvl w:val="0"/>
          <w:numId w:val="2"/>
        </w:numPr>
        <w:spacing w:before="240" w:line="240" w:lineRule="auto"/>
        <w:jc w:val="center"/>
        <w:outlineLvl w:val="0"/>
        <w:rPr>
          <w:rFonts w:ascii="Times New Roman" w:hAnsi="Times New Roman"/>
          <w:b/>
        </w:rPr>
      </w:pPr>
      <w:r w:rsidRPr="0067435C">
        <w:rPr>
          <w:rFonts w:ascii="Times New Roman" w:hAnsi="Times New Roman"/>
          <w:b/>
        </w:rPr>
        <w:t>RESULTS AND DISCUSSION</w:t>
      </w:r>
    </w:p>
    <w:p w14:paraId="0F98C7EC" w14:textId="13CC1611" w:rsidR="004749FA" w:rsidRPr="0067435C" w:rsidRDefault="004749FA" w:rsidP="00551687">
      <w:pPr>
        <w:autoSpaceDE w:val="0"/>
        <w:spacing w:line="240" w:lineRule="auto"/>
        <w:jc w:val="both"/>
        <w:rPr>
          <w:rFonts w:ascii="Times New Roman" w:hAnsi="Times New Roman"/>
          <w:lang w:val="en-US"/>
        </w:rPr>
      </w:pPr>
      <w:r w:rsidRPr="0067435C">
        <w:rPr>
          <w:rFonts w:ascii="Times New Roman" w:hAnsi="Times New Roman"/>
          <w:lang w:val="en-US"/>
        </w:rPr>
        <w:t>The values of the molecular descriptors and the values of the biological potentials of the thirty (30) molecules studie</w:t>
      </w:r>
      <w:r w:rsidR="002A0E20" w:rsidRPr="0067435C">
        <w:rPr>
          <w:rFonts w:ascii="Times New Roman" w:hAnsi="Times New Roman"/>
          <w:lang w:val="en-US"/>
        </w:rPr>
        <w:t>d are</w:t>
      </w:r>
      <w:r w:rsidR="00481E7A" w:rsidRPr="0067435C">
        <w:rPr>
          <w:rFonts w:ascii="Times New Roman" w:hAnsi="Times New Roman"/>
          <w:lang w:val="en-US"/>
        </w:rPr>
        <w:t xml:space="preserve"> displayed</w:t>
      </w:r>
      <w:r w:rsidRPr="0067435C">
        <w:rPr>
          <w:rFonts w:ascii="Times New Roman" w:hAnsi="Times New Roman"/>
          <w:lang w:val="en-US"/>
        </w:rPr>
        <w:t xml:space="preserve"> in </w:t>
      </w:r>
      <w:r w:rsidRPr="0067435C">
        <w:rPr>
          <w:rFonts w:ascii="Times New Roman" w:hAnsi="Times New Roman"/>
          <w:b/>
          <w:lang w:val="en-US"/>
        </w:rPr>
        <w:t>table 2</w:t>
      </w:r>
      <w:r w:rsidRPr="0067435C">
        <w:rPr>
          <w:rFonts w:ascii="Times New Roman" w:hAnsi="Times New Roman"/>
          <w:lang w:val="en-US"/>
        </w:rPr>
        <w:t xml:space="preserve">. Thereafter, the values of the partial correlation coefficients </w:t>
      </w:r>
      <w:r w:rsidR="00ED04C9" w:rsidRPr="0067435C">
        <w:rPr>
          <w:rFonts w:ascii="Times New Roman" w:hAnsi="Times New Roman"/>
          <w:lang w:val="en-US"/>
        </w:rPr>
        <w:t>a</w:t>
      </w:r>
      <w:r w:rsidR="00ED04C9" w:rsidRPr="0067435C">
        <w:rPr>
          <w:rFonts w:ascii="Times New Roman" w:hAnsi="Times New Roman"/>
          <w:vertAlign w:val="subscript"/>
          <w:lang w:val="en-US"/>
        </w:rPr>
        <w:t>ij</w:t>
      </w:r>
      <w:r w:rsidRPr="0067435C">
        <w:rPr>
          <w:rFonts w:ascii="Times New Roman" w:hAnsi="Times New Roman"/>
          <w:lang w:val="en-US"/>
        </w:rPr>
        <w:t xml:space="preserve"> of the descriptors are also presented in </w:t>
      </w:r>
      <w:r w:rsidRPr="0067435C">
        <w:rPr>
          <w:rFonts w:ascii="Times New Roman" w:hAnsi="Times New Roman"/>
          <w:b/>
          <w:lang w:val="en-US"/>
        </w:rPr>
        <w:t>Table 3</w:t>
      </w:r>
      <w:r w:rsidRPr="0067435C">
        <w:rPr>
          <w:rFonts w:ascii="Times New Roman" w:hAnsi="Times New Roman"/>
          <w:lang w:val="en-US"/>
        </w:rPr>
        <w:t>.</w:t>
      </w:r>
    </w:p>
    <w:p w14:paraId="23FB523E" w14:textId="77777777" w:rsidR="00A665A4" w:rsidRPr="0067435C" w:rsidRDefault="00A665A4" w:rsidP="00285250">
      <w:pPr>
        <w:autoSpaceDE w:val="0"/>
        <w:spacing w:after="0" w:line="240" w:lineRule="auto"/>
        <w:jc w:val="both"/>
        <w:rPr>
          <w:rFonts w:ascii="Times New Roman" w:hAnsi="Times New Roman"/>
          <w:lang w:val="en-US"/>
        </w:rPr>
      </w:pPr>
      <w:r w:rsidRPr="0067435C">
        <w:rPr>
          <w:rFonts w:ascii="Times New Roman" w:hAnsi="Times New Roman"/>
          <w:b/>
          <w:lang w:val="en-US"/>
        </w:rPr>
        <w:t>Table 2</w:t>
      </w:r>
      <w:r w:rsidRPr="0067435C">
        <w:rPr>
          <w:rFonts w:ascii="Times New Roman" w:hAnsi="Times New Roman"/>
          <w:lang w:val="en-US"/>
        </w:rPr>
        <w:t>: Molecular descriptors and biological potentials of the test and validation set</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0"/>
        <w:gridCol w:w="1920"/>
        <w:gridCol w:w="1920"/>
        <w:gridCol w:w="1920"/>
        <w:gridCol w:w="1927"/>
      </w:tblGrid>
      <w:tr w:rsidR="00667F4D" w:rsidRPr="0067435C" w14:paraId="4F2CB8FA" w14:textId="77777777" w:rsidTr="00113C15">
        <w:trPr>
          <w:trHeight w:val="113"/>
        </w:trPr>
        <w:tc>
          <w:tcPr>
            <w:tcW w:w="1920" w:type="dxa"/>
            <w:shd w:val="clear" w:color="auto" w:fill="auto"/>
            <w:noWrap/>
            <w:vAlign w:val="bottom"/>
            <w:hideMark/>
          </w:tcPr>
          <w:p w14:paraId="7B8EE9B7" w14:textId="77777777" w:rsidR="00412877" w:rsidRPr="0067435C" w:rsidRDefault="00685356" w:rsidP="00412877">
            <w:pPr>
              <w:suppressAutoHyphens w:val="0"/>
              <w:autoSpaceDN/>
              <w:spacing w:after="0" w:line="240" w:lineRule="auto"/>
              <w:jc w:val="center"/>
              <w:textAlignment w:val="auto"/>
              <w:rPr>
                <w:rFonts w:ascii="Times New Roman" w:eastAsia="Times New Roman" w:hAnsi="Times New Roman"/>
                <w:b/>
                <w:lang w:eastAsia="fr-FR"/>
              </w:rPr>
            </w:pPr>
            <w:r w:rsidRPr="0067435C">
              <w:rPr>
                <w:rFonts w:ascii="Times New Roman" w:eastAsia="Times New Roman" w:hAnsi="Times New Roman"/>
                <w:b/>
                <w:lang w:eastAsia="fr-FR"/>
              </w:rPr>
              <w:t>Compounds</w:t>
            </w:r>
          </w:p>
        </w:tc>
        <w:tc>
          <w:tcPr>
            <w:tcW w:w="1920" w:type="dxa"/>
            <w:shd w:val="clear" w:color="auto" w:fill="auto"/>
            <w:noWrap/>
            <w:vAlign w:val="bottom"/>
            <w:hideMark/>
          </w:tcPr>
          <w:p w14:paraId="34A8FF7A" w14:textId="77777777" w:rsidR="00412877" w:rsidRPr="0067435C" w:rsidRDefault="00D101CA" w:rsidP="00412877">
            <w:pPr>
              <w:suppressAutoHyphens w:val="0"/>
              <w:autoSpaceDN/>
              <w:spacing w:after="0" w:line="240" w:lineRule="auto"/>
              <w:jc w:val="center"/>
              <w:textAlignment w:val="auto"/>
              <w:rPr>
                <w:rFonts w:ascii="Times New Roman" w:eastAsia="Times New Roman" w:hAnsi="Times New Roman"/>
                <w:b/>
                <w:lang w:eastAsia="fr-FR"/>
              </w:rPr>
            </w:pPr>
            <w:r w:rsidRPr="0067435C">
              <w:rPr>
                <w:rFonts w:ascii="Times New Roman" w:eastAsia="Times New Roman" w:hAnsi="Times New Roman"/>
                <w:b/>
                <w:lang w:eastAsia="fr-FR"/>
              </w:rPr>
              <w:t>E</w:t>
            </w:r>
            <w:r w:rsidRPr="0067435C">
              <w:rPr>
                <w:rFonts w:ascii="Times New Roman" w:eastAsia="Times New Roman" w:hAnsi="Times New Roman"/>
                <w:b/>
                <w:vertAlign w:val="subscript"/>
                <w:lang w:eastAsia="fr-FR"/>
              </w:rPr>
              <w:t>HOMO</w:t>
            </w:r>
            <w:r w:rsidRPr="0067435C">
              <w:rPr>
                <w:rFonts w:ascii="Times New Roman" w:eastAsia="Times New Roman" w:hAnsi="Times New Roman"/>
                <w:b/>
                <w:lang w:eastAsia="fr-FR"/>
              </w:rPr>
              <w:t xml:space="preserve"> (u.a)</w:t>
            </w:r>
          </w:p>
        </w:tc>
        <w:tc>
          <w:tcPr>
            <w:tcW w:w="1920" w:type="dxa"/>
            <w:shd w:val="clear" w:color="auto" w:fill="auto"/>
            <w:noWrap/>
            <w:vAlign w:val="bottom"/>
            <w:hideMark/>
          </w:tcPr>
          <w:p w14:paraId="525DB7AC" w14:textId="77777777" w:rsidR="00412877" w:rsidRPr="0067435C" w:rsidRDefault="00BF706C" w:rsidP="00412877">
            <w:pPr>
              <w:suppressAutoHyphens w:val="0"/>
              <w:autoSpaceDN/>
              <w:spacing w:after="0" w:line="240" w:lineRule="auto"/>
              <w:jc w:val="center"/>
              <w:textAlignment w:val="auto"/>
              <w:rPr>
                <w:rFonts w:ascii="Times New Roman" w:eastAsia="Times New Roman" w:hAnsi="Times New Roman"/>
                <w:b/>
                <w:lang w:eastAsia="fr-FR"/>
              </w:rPr>
            </w:pPr>
            <m:oMath>
              <m:sSub>
                <m:sSubPr>
                  <m:ctrlPr>
                    <w:rPr>
                      <w:rFonts w:ascii="Cambria Math" w:eastAsia="Times New Roman" w:hAnsi="Cambria Math"/>
                      <w:b/>
                      <w:lang w:eastAsia="fr-FR"/>
                    </w:rPr>
                  </m:ctrlPr>
                </m:sSubPr>
                <m:e>
                  <m:r>
                    <m:rPr>
                      <m:sty m:val="b"/>
                    </m:rPr>
                    <w:rPr>
                      <w:rFonts w:ascii="Cambria Math" w:eastAsia="Times New Roman" w:hAnsi="Cambria Math"/>
                      <w:lang w:eastAsia="fr-FR"/>
                    </w:rPr>
                    <m:t>μ</m:t>
                  </m:r>
                </m:e>
                <m:sub>
                  <m:r>
                    <m:rPr>
                      <m:sty m:val="b"/>
                    </m:rPr>
                    <w:rPr>
                      <w:rFonts w:ascii="Cambria Math" w:eastAsia="Times New Roman" w:hAnsi="Cambria Math"/>
                      <w:lang w:eastAsia="fr-FR"/>
                    </w:rPr>
                    <m:t>D</m:t>
                  </m:r>
                </m:sub>
              </m:sSub>
            </m:oMath>
            <w:r w:rsidR="00D101CA" w:rsidRPr="0067435C">
              <w:rPr>
                <w:rFonts w:ascii="Times New Roman" w:eastAsia="Times New Roman" w:hAnsi="Times New Roman"/>
                <w:b/>
                <w:lang w:eastAsia="fr-FR"/>
              </w:rPr>
              <w:t>(Debye)</w:t>
            </w:r>
          </w:p>
        </w:tc>
        <w:tc>
          <w:tcPr>
            <w:tcW w:w="1920" w:type="dxa"/>
            <w:shd w:val="clear" w:color="auto" w:fill="auto"/>
            <w:noWrap/>
            <w:vAlign w:val="bottom"/>
            <w:hideMark/>
          </w:tcPr>
          <w:p w14:paraId="705C1ED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b/>
                <w:lang w:eastAsia="fr-FR"/>
              </w:rPr>
            </w:pPr>
            <w:r w:rsidRPr="0067435C">
              <w:rPr>
                <w:rFonts w:ascii="Times New Roman" w:eastAsia="Times New Roman" w:hAnsi="Times New Roman"/>
                <w:b/>
                <w:lang w:eastAsia="fr-FR"/>
              </w:rPr>
              <w:t>Log P</w:t>
            </w:r>
          </w:p>
        </w:tc>
        <w:tc>
          <w:tcPr>
            <w:tcW w:w="1927" w:type="dxa"/>
            <w:shd w:val="clear" w:color="auto" w:fill="auto"/>
            <w:noWrap/>
            <w:vAlign w:val="bottom"/>
            <w:hideMark/>
          </w:tcPr>
          <w:p w14:paraId="19182AC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b/>
                <w:lang w:eastAsia="fr-FR"/>
              </w:rPr>
            </w:pPr>
            <w:r w:rsidRPr="0067435C">
              <w:rPr>
                <w:rFonts w:ascii="Times New Roman" w:eastAsia="Times New Roman" w:hAnsi="Times New Roman"/>
                <w:b/>
                <w:lang w:eastAsia="fr-FR"/>
              </w:rPr>
              <w:t>pEC50</w:t>
            </w:r>
          </w:p>
        </w:tc>
      </w:tr>
      <w:tr w:rsidR="00667F4D" w:rsidRPr="0067435C" w14:paraId="6C32F6B1" w14:textId="77777777" w:rsidTr="00113C15">
        <w:trPr>
          <w:trHeight w:val="113"/>
        </w:trPr>
        <w:tc>
          <w:tcPr>
            <w:tcW w:w="9607" w:type="dxa"/>
            <w:gridSpan w:val="5"/>
            <w:shd w:val="clear" w:color="auto" w:fill="auto"/>
            <w:noWrap/>
            <w:vAlign w:val="bottom"/>
            <w:hideMark/>
          </w:tcPr>
          <w:p w14:paraId="01C135A0" w14:textId="77777777" w:rsidR="00412877" w:rsidRPr="0067435C" w:rsidRDefault="00E27050" w:rsidP="00412877">
            <w:pPr>
              <w:suppressAutoHyphens w:val="0"/>
              <w:autoSpaceDN/>
              <w:spacing w:after="0" w:line="240" w:lineRule="auto"/>
              <w:jc w:val="center"/>
              <w:textAlignment w:val="auto"/>
              <w:rPr>
                <w:rFonts w:ascii="Times New Roman" w:eastAsia="Times New Roman" w:hAnsi="Times New Roman"/>
                <w:lang w:eastAsia="fr-FR"/>
              </w:rPr>
            </w:pPr>
            <w:r w:rsidRPr="0067435C">
              <w:rPr>
                <w:rStyle w:val="jlqj4b"/>
                <w:rFonts w:ascii="Times New Roman" w:hAnsi="Times New Roman"/>
                <w:lang w:val="en"/>
              </w:rPr>
              <w:t>T</w:t>
            </w:r>
            <w:r w:rsidR="006123A2" w:rsidRPr="0067435C">
              <w:rPr>
                <w:rStyle w:val="jlqj4b"/>
                <w:rFonts w:ascii="Times New Roman" w:hAnsi="Times New Roman"/>
                <w:lang w:val="en"/>
              </w:rPr>
              <w:t>raining S</w:t>
            </w:r>
            <w:r w:rsidR="00D3452A" w:rsidRPr="0067435C">
              <w:rPr>
                <w:rStyle w:val="jlqj4b"/>
                <w:rFonts w:ascii="Times New Roman" w:hAnsi="Times New Roman"/>
                <w:lang w:val="en"/>
              </w:rPr>
              <w:t>et</w:t>
            </w:r>
          </w:p>
        </w:tc>
      </w:tr>
      <w:tr w:rsidR="00667F4D" w:rsidRPr="0067435C" w14:paraId="24825DB6" w14:textId="77777777" w:rsidTr="00113C15">
        <w:trPr>
          <w:trHeight w:val="113"/>
        </w:trPr>
        <w:tc>
          <w:tcPr>
            <w:tcW w:w="1920" w:type="dxa"/>
            <w:shd w:val="clear" w:color="auto" w:fill="auto"/>
            <w:noWrap/>
            <w:vAlign w:val="center"/>
            <w:hideMark/>
          </w:tcPr>
          <w:p w14:paraId="7A2ECDA6"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p>
        </w:tc>
        <w:tc>
          <w:tcPr>
            <w:tcW w:w="1920" w:type="dxa"/>
            <w:shd w:val="clear" w:color="auto" w:fill="auto"/>
            <w:noWrap/>
            <w:vAlign w:val="center"/>
            <w:hideMark/>
          </w:tcPr>
          <w:p w14:paraId="7094590E"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2291</w:t>
            </w:r>
          </w:p>
        </w:tc>
        <w:tc>
          <w:tcPr>
            <w:tcW w:w="1920" w:type="dxa"/>
            <w:shd w:val="clear" w:color="auto" w:fill="auto"/>
            <w:noWrap/>
            <w:vAlign w:val="center"/>
            <w:hideMark/>
          </w:tcPr>
          <w:p w14:paraId="062962C1"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4163</w:t>
            </w:r>
          </w:p>
        </w:tc>
        <w:tc>
          <w:tcPr>
            <w:tcW w:w="1920" w:type="dxa"/>
            <w:shd w:val="clear" w:color="auto" w:fill="auto"/>
            <w:noWrap/>
            <w:vAlign w:val="center"/>
            <w:hideMark/>
          </w:tcPr>
          <w:p w14:paraId="7CBE328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2400</w:t>
            </w:r>
          </w:p>
        </w:tc>
        <w:tc>
          <w:tcPr>
            <w:tcW w:w="1927" w:type="dxa"/>
            <w:shd w:val="clear" w:color="auto" w:fill="auto"/>
            <w:noWrap/>
            <w:vAlign w:val="center"/>
            <w:hideMark/>
          </w:tcPr>
          <w:p w14:paraId="27A5F3B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5927</w:t>
            </w:r>
          </w:p>
        </w:tc>
      </w:tr>
      <w:tr w:rsidR="00667F4D" w:rsidRPr="0067435C" w14:paraId="3EA9E357" w14:textId="77777777" w:rsidTr="00113C15">
        <w:trPr>
          <w:trHeight w:val="113"/>
        </w:trPr>
        <w:tc>
          <w:tcPr>
            <w:tcW w:w="1920" w:type="dxa"/>
            <w:shd w:val="clear" w:color="auto" w:fill="auto"/>
            <w:noWrap/>
            <w:vAlign w:val="center"/>
            <w:hideMark/>
          </w:tcPr>
          <w:p w14:paraId="3851E07D"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p>
        </w:tc>
        <w:tc>
          <w:tcPr>
            <w:tcW w:w="1920" w:type="dxa"/>
            <w:shd w:val="clear" w:color="auto" w:fill="auto"/>
            <w:noWrap/>
            <w:vAlign w:val="center"/>
            <w:hideMark/>
          </w:tcPr>
          <w:p w14:paraId="381DFF4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2267</w:t>
            </w:r>
          </w:p>
        </w:tc>
        <w:tc>
          <w:tcPr>
            <w:tcW w:w="1920" w:type="dxa"/>
            <w:shd w:val="clear" w:color="auto" w:fill="auto"/>
            <w:noWrap/>
            <w:vAlign w:val="center"/>
            <w:hideMark/>
          </w:tcPr>
          <w:p w14:paraId="71D79897"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7103</w:t>
            </w:r>
          </w:p>
        </w:tc>
        <w:tc>
          <w:tcPr>
            <w:tcW w:w="1920" w:type="dxa"/>
            <w:shd w:val="clear" w:color="auto" w:fill="auto"/>
            <w:noWrap/>
            <w:vAlign w:val="center"/>
            <w:hideMark/>
          </w:tcPr>
          <w:p w14:paraId="7705C97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9700</w:t>
            </w:r>
          </w:p>
        </w:tc>
        <w:tc>
          <w:tcPr>
            <w:tcW w:w="1927" w:type="dxa"/>
            <w:shd w:val="clear" w:color="auto" w:fill="auto"/>
            <w:noWrap/>
            <w:vAlign w:val="center"/>
            <w:hideMark/>
          </w:tcPr>
          <w:p w14:paraId="340F011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1506</w:t>
            </w:r>
          </w:p>
        </w:tc>
      </w:tr>
      <w:tr w:rsidR="00667F4D" w:rsidRPr="0067435C" w14:paraId="79BDA5FC" w14:textId="77777777" w:rsidTr="00113C15">
        <w:trPr>
          <w:trHeight w:val="113"/>
        </w:trPr>
        <w:tc>
          <w:tcPr>
            <w:tcW w:w="1920" w:type="dxa"/>
            <w:shd w:val="clear" w:color="auto" w:fill="auto"/>
            <w:noWrap/>
            <w:vAlign w:val="center"/>
            <w:hideMark/>
          </w:tcPr>
          <w:p w14:paraId="1683507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p>
        </w:tc>
        <w:tc>
          <w:tcPr>
            <w:tcW w:w="1920" w:type="dxa"/>
            <w:shd w:val="clear" w:color="auto" w:fill="auto"/>
            <w:noWrap/>
            <w:vAlign w:val="center"/>
            <w:hideMark/>
          </w:tcPr>
          <w:p w14:paraId="46B34A4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2246</w:t>
            </w:r>
          </w:p>
        </w:tc>
        <w:tc>
          <w:tcPr>
            <w:tcW w:w="1920" w:type="dxa"/>
            <w:shd w:val="clear" w:color="auto" w:fill="auto"/>
            <w:noWrap/>
            <w:vAlign w:val="center"/>
            <w:hideMark/>
          </w:tcPr>
          <w:p w14:paraId="6735B6EC"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6939</w:t>
            </w:r>
          </w:p>
        </w:tc>
        <w:tc>
          <w:tcPr>
            <w:tcW w:w="1920" w:type="dxa"/>
            <w:shd w:val="clear" w:color="auto" w:fill="auto"/>
            <w:noWrap/>
            <w:vAlign w:val="center"/>
            <w:hideMark/>
          </w:tcPr>
          <w:p w14:paraId="12B764DD"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2400</w:t>
            </w:r>
          </w:p>
        </w:tc>
        <w:tc>
          <w:tcPr>
            <w:tcW w:w="1927" w:type="dxa"/>
            <w:shd w:val="clear" w:color="auto" w:fill="auto"/>
            <w:noWrap/>
            <w:vAlign w:val="center"/>
            <w:hideMark/>
          </w:tcPr>
          <w:p w14:paraId="20A51FB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4787</w:t>
            </w:r>
          </w:p>
        </w:tc>
      </w:tr>
      <w:tr w:rsidR="00667F4D" w:rsidRPr="0067435C" w14:paraId="5DFA23D6" w14:textId="77777777" w:rsidTr="00113C15">
        <w:trPr>
          <w:trHeight w:val="113"/>
        </w:trPr>
        <w:tc>
          <w:tcPr>
            <w:tcW w:w="1920" w:type="dxa"/>
            <w:shd w:val="clear" w:color="auto" w:fill="auto"/>
            <w:noWrap/>
            <w:vAlign w:val="center"/>
            <w:hideMark/>
          </w:tcPr>
          <w:p w14:paraId="7B95A8D5"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5</w:t>
            </w:r>
          </w:p>
        </w:tc>
        <w:tc>
          <w:tcPr>
            <w:tcW w:w="1920" w:type="dxa"/>
            <w:shd w:val="clear" w:color="auto" w:fill="auto"/>
            <w:noWrap/>
            <w:vAlign w:val="center"/>
            <w:hideMark/>
          </w:tcPr>
          <w:p w14:paraId="377AEFFC"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2233</w:t>
            </w:r>
          </w:p>
        </w:tc>
        <w:tc>
          <w:tcPr>
            <w:tcW w:w="1920" w:type="dxa"/>
            <w:shd w:val="clear" w:color="auto" w:fill="auto"/>
            <w:noWrap/>
            <w:vAlign w:val="center"/>
            <w:hideMark/>
          </w:tcPr>
          <w:p w14:paraId="02557316"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8824</w:t>
            </w:r>
          </w:p>
        </w:tc>
        <w:tc>
          <w:tcPr>
            <w:tcW w:w="1920" w:type="dxa"/>
            <w:shd w:val="clear" w:color="auto" w:fill="auto"/>
            <w:noWrap/>
            <w:vAlign w:val="center"/>
            <w:hideMark/>
          </w:tcPr>
          <w:p w14:paraId="232CD2FC"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0800</w:t>
            </w:r>
          </w:p>
        </w:tc>
        <w:tc>
          <w:tcPr>
            <w:tcW w:w="1927" w:type="dxa"/>
            <w:shd w:val="clear" w:color="auto" w:fill="auto"/>
            <w:noWrap/>
            <w:vAlign w:val="center"/>
            <w:hideMark/>
          </w:tcPr>
          <w:p w14:paraId="09A6C5AD"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3681</w:t>
            </w:r>
          </w:p>
        </w:tc>
      </w:tr>
      <w:tr w:rsidR="00667F4D" w:rsidRPr="0067435C" w14:paraId="5ADD2DB3" w14:textId="77777777" w:rsidTr="00113C15">
        <w:trPr>
          <w:trHeight w:val="113"/>
        </w:trPr>
        <w:tc>
          <w:tcPr>
            <w:tcW w:w="1920" w:type="dxa"/>
            <w:shd w:val="clear" w:color="auto" w:fill="auto"/>
            <w:noWrap/>
            <w:vAlign w:val="center"/>
            <w:hideMark/>
          </w:tcPr>
          <w:p w14:paraId="603DA61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p>
        </w:tc>
        <w:tc>
          <w:tcPr>
            <w:tcW w:w="1920" w:type="dxa"/>
            <w:shd w:val="clear" w:color="auto" w:fill="auto"/>
            <w:noWrap/>
            <w:vAlign w:val="center"/>
            <w:hideMark/>
          </w:tcPr>
          <w:p w14:paraId="381A19B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2304</w:t>
            </w:r>
          </w:p>
        </w:tc>
        <w:tc>
          <w:tcPr>
            <w:tcW w:w="1920" w:type="dxa"/>
            <w:shd w:val="clear" w:color="auto" w:fill="auto"/>
            <w:noWrap/>
            <w:vAlign w:val="center"/>
            <w:hideMark/>
          </w:tcPr>
          <w:p w14:paraId="5C59A5B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3581</w:t>
            </w:r>
          </w:p>
        </w:tc>
        <w:tc>
          <w:tcPr>
            <w:tcW w:w="1920" w:type="dxa"/>
            <w:shd w:val="clear" w:color="auto" w:fill="auto"/>
            <w:noWrap/>
            <w:vAlign w:val="center"/>
            <w:hideMark/>
          </w:tcPr>
          <w:p w14:paraId="76378A0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1700</w:t>
            </w:r>
          </w:p>
        </w:tc>
        <w:tc>
          <w:tcPr>
            <w:tcW w:w="1927" w:type="dxa"/>
            <w:shd w:val="clear" w:color="auto" w:fill="auto"/>
            <w:noWrap/>
            <w:vAlign w:val="center"/>
            <w:hideMark/>
          </w:tcPr>
          <w:p w14:paraId="4BB787AF"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5</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9430</w:t>
            </w:r>
          </w:p>
        </w:tc>
      </w:tr>
      <w:tr w:rsidR="00667F4D" w:rsidRPr="0067435C" w14:paraId="11089050" w14:textId="77777777" w:rsidTr="00113C15">
        <w:trPr>
          <w:trHeight w:val="113"/>
        </w:trPr>
        <w:tc>
          <w:tcPr>
            <w:tcW w:w="1920" w:type="dxa"/>
            <w:shd w:val="clear" w:color="auto" w:fill="auto"/>
            <w:noWrap/>
            <w:vAlign w:val="center"/>
            <w:hideMark/>
          </w:tcPr>
          <w:p w14:paraId="722EFFC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8</w:t>
            </w:r>
          </w:p>
        </w:tc>
        <w:tc>
          <w:tcPr>
            <w:tcW w:w="1920" w:type="dxa"/>
            <w:shd w:val="clear" w:color="auto" w:fill="auto"/>
            <w:noWrap/>
            <w:vAlign w:val="center"/>
            <w:hideMark/>
          </w:tcPr>
          <w:p w14:paraId="101811CD"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2308</w:t>
            </w:r>
          </w:p>
        </w:tc>
        <w:tc>
          <w:tcPr>
            <w:tcW w:w="1920" w:type="dxa"/>
            <w:shd w:val="clear" w:color="auto" w:fill="auto"/>
            <w:noWrap/>
            <w:vAlign w:val="center"/>
            <w:hideMark/>
          </w:tcPr>
          <w:p w14:paraId="066F8D1D"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1271</w:t>
            </w:r>
          </w:p>
        </w:tc>
        <w:tc>
          <w:tcPr>
            <w:tcW w:w="1920" w:type="dxa"/>
            <w:shd w:val="clear" w:color="auto" w:fill="auto"/>
            <w:noWrap/>
            <w:vAlign w:val="center"/>
            <w:hideMark/>
          </w:tcPr>
          <w:p w14:paraId="00854863"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6400</w:t>
            </w:r>
          </w:p>
        </w:tc>
        <w:tc>
          <w:tcPr>
            <w:tcW w:w="1927" w:type="dxa"/>
            <w:shd w:val="clear" w:color="auto" w:fill="auto"/>
            <w:noWrap/>
            <w:vAlign w:val="center"/>
            <w:hideMark/>
          </w:tcPr>
          <w:p w14:paraId="1436AFF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3095</w:t>
            </w:r>
          </w:p>
        </w:tc>
      </w:tr>
      <w:tr w:rsidR="00667F4D" w:rsidRPr="0067435C" w14:paraId="77E96B4B" w14:textId="77777777" w:rsidTr="00113C15">
        <w:trPr>
          <w:trHeight w:val="113"/>
        </w:trPr>
        <w:tc>
          <w:tcPr>
            <w:tcW w:w="1920" w:type="dxa"/>
            <w:shd w:val="clear" w:color="auto" w:fill="auto"/>
            <w:noWrap/>
            <w:vAlign w:val="center"/>
            <w:hideMark/>
          </w:tcPr>
          <w:p w14:paraId="1095114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9</w:t>
            </w:r>
          </w:p>
        </w:tc>
        <w:tc>
          <w:tcPr>
            <w:tcW w:w="1920" w:type="dxa"/>
            <w:shd w:val="clear" w:color="auto" w:fill="auto"/>
            <w:noWrap/>
            <w:vAlign w:val="center"/>
            <w:hideMark/>
          </w:tcPr>
          <w:p w14:paraId="41C4F2E7"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2207</w:t>
            </w:r>
          </w:p>
        </w:tc>
        <w:tc>
          <w:tcPr>
            <w:tcW w:w="1920" w:type="dxa"/>
            <w:shd w:val="clear" w:color="auto" w:fill="auto"/>
            <w:noWrap/>
            <w:vAlign w:val="center"/>
            <w:hideMark/>
          </w:tcPr>
          <w:p w14:paraId="3BA74DC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8</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2133</w:t>
            </w:r>
          </w:p>
        </w:tc>
        <w:tc>
          <w:tcPr>
            <w:tcW w:w="1920" w:type="dxa"/>
            <w:shd w:val="clear" w:color="auto" w:fill="auto"/>
            <w:noWrap/>
            <w:vAlign w:val="center"/>
            <w:hideMark/>
          </w:tcPr>
          <w:p w14:paraId="1C6013A7"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9600</w:t>
            </w:r>
          </w:p>
        </w:tc>
        <w:tc>
          <w:tcPr>
            <w:tcW w:w="1927" w:type="dxa"/>
            <w:shd w:val="clear" w:color="auto" w:fill="auto"/>
            <w:noWrap/>
            <w:vAlign w:val="center"/>
            <w:hideMark/>
          </w:tcPr>
          <w:p w14:paraId="2CDEBC45"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4017</w:t>
            </w:r>
          </w:p>
        </w:tc>
      </w:tr>
      <w:tr w:rsidR="00667F4D" w:rsidRPr="0067435C" w14:paraId="66392DF9" w14:textId="77777777" w:rsidTr="00113C15">
        <w:trPr>
          <w:trHeight w:val="113"/>
        </w:trPr>
        <w:tc>
          <w:tcPr>
            <w:tcW w:w="1920" w:type="dxa"/>
            <w:shd w:val="clear" w:color="auto" w:fill="auto"/>
            <w:noWrap/>
            <w:vAlign w:val="center"/>
            <w:hideMark/>
          </w:tcPr>
          <w:p w14:paraId="50C6205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11</w:t>
            </w:r>
          </w:p>
        </w:tc>
        <w:tc>
          <w:tcPr>
            <w:tcW w:w="1920" w:type="dxa"/>
            <w:shd w:val="clear" w:color="auto" w:fill="auto"/>
            <w:noWrap/>
            <w:vAlign w:val="center"/>
            <w:hideMark/>
          </w:tcPr>
          <w:p w14:paraId="5BD3B2CC"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2504</w:t>
            </w:r>
          </w:p>
        </w:tc>
        <w:tc>
          <w:tcPr>
            <w:tcW w:w="1920" w:type="dxa"/>
            <w:shd w:val="clear" w:color="auto" w:fill="auto"/>
            <w:noWrap/>
            <w:vAlign w:val="center"/>
            <w:hideMark/>
          </w:tcPr>
          <w:p w14:paraId="637F2C5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9039</w:t>
            </w:r>
          </w:p>
        </w:tc>
        <w:tc>
          <w:tcPr>
            <w:tcW w:w="1920" w:type="dxa"/>
            <w:shd w:val="clear" w:color="auto" w:fill="auto"/>
            <w:noWrap/>
            <w:vAlign w:val="center"/>
            <w:hideMark/>
          </w:tcPr>
          <w:p w14:paraId="20D5564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8100</w:t>
            </w:r>
          </w:p>
        </w:tc>
        <w:tc>
          <w:tcPr>
            <w:tcW w:w="1927" w:type="dxa"/>
            <w:shd w:val="clear" w:color="auto" w:fill="auto"/>
            <w:noWrap/>
            <w:vAlign w:val="center"/>
            <w:hideMark/>
          </w:tcPr>
          <w:p w14:paraId="335BDCF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9344</w:t>
            </w:r>
          </w:p>
        </w:tc>
      </w:tr>
      <w:tr w:rsidR="00667F4D" w:rsidRPr="0067435C" w14:paraId="1CA00659" w14:textId="77777777" w:rsidTr="00113C15">
        <w:trPr>
          <w:trHeight w:val="113"/>
        </w:trPr>
        <w:tc>
          <w:tcPr>
            <w:tcW w:w="1920" w:type="dxa"/>
            <w:shd w:val="clear" w:color="auto" w:fill="auto"/>
            <w:noWrap/>
            <w:vAlign w:val="center"/>
            <w:hideMark/>
          </w:tcPr>
          <w:p w14:paraId="3AA58A6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13</w:t>
            </w:r>
          </w:p>
        </w:tc>
        <w:tc>
          <w:tcPr>
            <w:tcW w:w="1920" w:type="dxa"/>
            <w:shd w:val="clear" w:color="auto" w:fill="auto"/>
            <w:noWrap/>
            <w:vAlign w:val="center"/>
            <w:hideMark/>
          </w:tcPr>
          <w:p w14:paraId="7BBBDFFE"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2416</w:t>
            </w:r>
          </w:p>
        </w:tc>
        <w:tc>
          <w:tcPr>
            <w:tcW w:w="1920" w:type="dxa"/>
            <w:shd w:val="clear" w:color="auto" w:fill="auto"/>
            <w:noWrap/>
            <w:vAlign w:val="center"/>
            <w:hideMark/>
          </w:tcPr>
          <w:p w14:paraId="718D0B2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8</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7511</w:t>
            </w:r>
          </w:p>
        </w:tc>
        <w:tc>
          <w:tcPr>
            <w:tcW w:w="1920" w:type="dxa"/>
            <w:shd w:val="clear" w:color="auto" w:fill="auto"/>
            <w:noWrap/>
            <w:vAlign w:val="center"/>
            <w:hideMark/>
          </w:tcPr>
          <w:p w14:paraId="4AF1EF5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9800</w:t>
            </w:r>
          </w:p>
        </w:tc>
        <w:tc>
          <w:tcPr>
            <w:tcW w:w="1927" w:type="dxa"/>
            <w:shd w:val="clear" w:color="auto" w:fill="auto"/>
            <w:noWrap/>
            <w:vAlign w:val="center"/>
            <w:hideMark/>
          </w:tcPr>
          <w:p w14:paraId="3E77FFE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8576</w:t>
            </w:r>
          </w:p>
        </w:tc>
      </w:tr>
      <w:tr w:rsidR="00667F4D" w:rsidRPr="0067435C" w14:paraId="2C57B54A" w14:textId="77777777" w:rsidTr="00113C15">
        <w:trPr>
          <w:trHeight w:val="113"/>
        </w:trPr>
        <w:tc>
          <w:tcPr>
            <w:tcW w:w="1920" w:type="dxa"/>
            <w:shd w:val="clear" w:color="auto" w:fill="auto"/>
            <w:noWrap/>
            <w:vAlign w:val="center"/>
            <w:hideMark/>
          </w:tcPr>
          <w:p w14:paraId="4220533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14</w:t>
            </w:r>
          </w:p>
        </w:tc>
        <w:tc>
          <w:tcPr>
            <w:tcW w:w="1920" w:type="dxa"/>
            <w:shd w:val="clear" w:color="auto" w:fill="auto"/>
            <w:noWrap/>
            <w:vAlign w:val="center"/>
            <w:hideMark/>
          </w:tcPr>
          <w:p w14:paraId="6D25E28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2382</w:t>
            </w:r>
          </w:p>
        </w:tc>
        <w:tc>
          <w:tcPr>
            <w:tcW w:w="1920" w:type="dxa"/>
            <w:shd w:val="clear" w:color="auto" w:fill="auto"/>
            <w:noWrap/>
            <w:vAlign w:val="center"/>
            <w:hideMark/>
          </w:tcPr>
          <w:p w14:paraId="6170956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7888</w:t>
            </w:r>
          </w:p>
        </w:tc>
        <w:tc>
          <w:tcPr>
            <w:tcW w:w="1920" w:type="dxa"/>
            <w:shd w:val="clear" w:color="auto" w:fill="auto"/>
            <w:noWrap/>
            <w:vAlign w:val="center"/>
            <w:hideMark/>
          </w:tcPr>
          <w:p w14:paraId="371FB4EE"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9800</w:t>
            </w:r>
          </w:p>
        </w:tc>
        <w:tc>
          <w:tcPr>
            <w:tcW w:w="1927" w:type="dxa"/>
            <w:shd w:val="clear" w:color="auto" w:fill="auto"/>
            <w:noWrap/>
            <w:vAlign w:val="center"/>
            <w:hideMark/>
          </w:tcPr>
          <w:p w14:paraId="566CF09E"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5399</w:t>
            </w:r>
          </w:p>
        </w:tc>
      </w:tr>
      <w:tr w:rsidR="00667F4D" w:rsidRPr="0067435C" w14:paraId="13DAF931" w14:textId="77777777" w:rsidTr="00113C15">
        <w:trPr>
          <w:trHeight w:val="113"/>
        </w:trPr>
        <w:tc>
          <w:tcPr>
            <w:tcW w:w="1920" w:type="dxa"/>
            <w:shd w:val="clear" w:color="auto" w:fill="auto"/>
            <w:noWrap/>
            <w:vAlign w:val="center"/>
            <w:hideMark/>
          </w:tcPr>
          <w:p w14:paraId="3BD2B43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16</w:t>
            </w:r>
          </w:p>
        </w:tc>
        <w:tc>
          <w:tcPr>
            <w:tcW w:w="1920" w:type="dxa"/>
            <w:shd w:val="clear" w:color="auto" w:fill="auto"/>
            <w:noWrap/>
            <w:vAlign w:val="center"/>
            <w:hideMark/>
          </w:tcPr>
          <w:p w14:paraId="1D57B39D"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2539</w:t>
            </w:r>
          </w:p>
        </w:tc>
        <w:tc>
          <w:tcPr>
            <w:tcW w:w="1920" w:type="dxa"/>
            <w:shd w:val="clear" w:color="auto" w:fill="auto"/>
            <w:noWrap/>
            <w:vAlign w:val="center"/>
            <w:hideMark/>
          </w:tcPr>
          <w:p w14:paraId="48925285"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8796</w:t>
            </w:r>
          </w:p>
        </w:tc>
        <w:tc>
          <w:tcPr>
            <w:tcW w:w="1920" w:type="dxa"/>
            <w:shd w:val="clear" w:color="auto" w:fill="auto"/>
            <w:noWrap/>
            <w:vAlign w:val="center"/>
            <w:hideMark/>
          </w:tcPr>
          <w:p w14:paraId="307492E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1400</w:t>
            </w:r>
          </w:p>
        </w:tc>
        <w:tc>
          <w:tcPr>
            <w:tcW w:w="1927" w:type="dxa"/>
            <w:shd w:val="clear" w:color="auto" w:fill="auto"/>
            <w:noWrap/>
            <w:vAlign w:val="center"/>
            <w:hideMark/>
          </w:tcPr>
          <w:p w14:paraId="033498E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5137</w:t>
            </w:r>
          </w:p>
        </w:tc>
      </w:tr>
      <w:tr w:rsidR="00667F4D" w:rsidRPr="0067435C" w14:paraId="3F5E19E2" w14:textId="77777777" w:rsidTr="00113C15">
        <w:trPr>
          <w:trHeight w:val="113"/>
        </w:trPr>
        <w:tc>
          <w:tcPr>
            <w:tcW w:w="1920" w:type="dxa"/>
            <w:shd w:val="clear" w:color="auto" w:fill="auto"/>
            <w:noWrap/>
            <w:vAlign w:val="center"/>
            <w:hideMark/>
          </w:tcPr>
          <w:p w14:paraId="5296786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17</w:t>
            </w:r>
          </w:p>
        </w:tc>
        <w:tc>
          <w:tcPr>
            <w:tcW w:w="1920" w:type="dxa"/>
            <w:shd w:val="clear" w:color="auto" w:fill="auto"/>
            <w:noWrap/>
            <w:vAlign w:val="center"/>
            <w:hideMark/>
          </w:tcPr>
          <w:p w14:paraId="71963A0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2322</w:t>
            </w:r>
          </w:p>
        </w:tc>
        <w:tc>
          <w:tcPr>
            <w:tcW w:w="1920" w:type="dxa"/>
            <w:shd w:val="clear" w:color="auto" w:fill="auto"/>
            <w:noWrap/>
            <w:vAlign w:val="center"/>
            <w:hideMark/>
          </w:tcPr>
          <w:p w14:paraId="2B3DB966"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4666</w:t>
            </w:r>
          </w:p>
        </w:tc>
        <w:tc>
          <w:tcPr>
            <w:tcW w:w="1920" w:type="dxa"/>
            <w:shd w:val="clear" w:color="auto" w:fill="auto"/>
            <w:noWrap/>
            <w:vAlign w:val="center"/>
            <w:hideMark/>
          </w:tcPr>
          <w:p w14:paraId="79FE4C34"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3500</w:t>
            </w:r>
          </w:p>
        </w:tc>
        <w:tc>
          <w:tcPr>
            <w:tcW w:w="1927" w:type="dxa"/>
            <w:shd w:val="clear" w:color="auto" w:fill="auto"/>
            <w:noWrap/>
            <w:vAlign w:val="center"/>
            <w:hideMark/>
          </w:tcPr>
          <w:p w14:paraId="2BBE520A"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9460</w:t>
            </w:r>
          </w:p>
        </w:tc>
      </w:tr>
      <w:tr w:rsidR="00667F4D" w:rsidRPr="0067435C" w14:paraId="2853BB71" w14:textId="77777777" w:rsidTr="00113C15">
        <w:trPr>
          <w:trHeight w:val="113"/>
        </w:trPr>
        <w:tc>
          <w:tcPr>
            <w:tcW w:w="1920" w:type="dxa"/>
            <w:shd w:val="clear" w:color="auto" w:fill="auto"/>
            <w:noWrap/>
            <w:vAlign w:val="center"/>
            <w:hideMark/>
          </w:tcPr>
          <w:p w14:paraId="1813BB2F"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20</w:t>
            </w:r>
          </w:p>
        </w:tc>
        <w:tc>
          <w:tcPr>
            <w:tcW w:w="1920" w:type="dxa"/>
            <w:shd w:val="clear" w:color="auto" w:fill="auto"/>
            <w:noWrap/>
            <w:vAlign w:val="center"/>
            <w:hideMark/>
          </w:tcPr>
          <w:p w14:paraId="4800C9DF"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2182</w:t>
            </w:r>
          </w:p>
        </w:tc>
        <w:tc>
          <w:tcPr>
            <w:tcW w:w="1920" w:type="dxa"/>
            <w:shd w:val="clear" w:color="auto" w:fill="auto"/>
            <w:noWrap/>
            <w:vAlign w:val="center"/>
            <w:hideMark/>
          </w:tcPr>
          <w:p w14:paraId="614D5B0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9527</w:t>
            </w:r>
          </w:p>
        </w:tc>
        <w:tc>
          <w:tcPr>
            <w:tcW w:w="1920" w:type="dxa"/>
            <w:shd w:val="clear" w:color="auto" w:fill="auto"/>
            <w:noWrap/>
            <w:vAlign w:val="center"/>
            <w:hideMark/>
          </w:tcPr>
          <w:p w14:paraId="6FA9444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4900</w:t>
            </w:r>
          </w:p>
        </w:tc>
        <w:tc>
          <w:tcPr>
            <w:tcW w:w="1927" w:type="dxa"/>
            <w:shd w:val="clear" w:color="auto" w:fill="auto"/>
            <w:noWrap/>
            <w:vAlign w:val="center"/>
            <w:hideMark/>
          </w:tcPr>
          <w:p w14:paraId="4BAC340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4474</w:t>
            </w:r>
          </w:p>
        </w:tc>
      </w:tr>
      <w:tr w:rsidR="00667F4D" w:rsidRPr="0067435C" w14:paraId="385A3D4D" w14:textId="77777777" w:rsidTr="00113C15">
        <w:trPr>
          <w:trHeight w:val="113"/>
        </w:trPr>
        <w:tc>
          <w:tcPr>
            <w:tcW w:w="1920" w:type="dxa"/>
            <w:shd w:val="clear" w:color="auto" w:fill="auto"/>
            <w:noWrap/>
            <w:vAlign w:val="center"/>
            <w:hideMark/>
          </w:tcPr>
          <w:p w14:paraId="2F4AB6E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21</w:t>
            </w:r>
          </w:p>
        </w:tc>
        <w:tc>
          <w:tcPr>
            <w:tcW w:w="1920" w:type="dxa"/>
            <w:shd w:val="clear" w:color="auto" w:fill="auto"/>
            <w:noWrap/>
            <w:vAlign w:val="center"/>
            <w:hideMark/>
          </w:tcPr>
          <w:p w14:paraId="6058192E"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2516</w:t>
            </w:r>
          </w:p>
        </w:tc>
        <w:tc>
          <w:tcPr>
            <w:tcW w:w="1920" w:type="dxa"/>
            <w:shd w:val="clear" w:color="auto" w:fill="auto"/>
            <w:noWrap/>
            <w:vAlign w:val="center"/>
            <w:hideMark/>
          </w:tcPr>
          <w:p w14:paraId="2ECAE25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8669</w:t>
            </w:r>
          </w:p>
        </w:tc>
        <w:tc>
          <w:tcPr>
            <w:tcW w:w="1920" w:type="dxa"/>
            <w:shd w:val="clear" w:color="auto" w:fill="auto"/>
            <w:noWrap/>
            <w:vAlign w:val="center"/>
            <w:hideMark/>
          </w:tcPr>
          <w:p w14:paraId="3858E06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4800</w:t>
            </w:r>
          </w:p>
        </w:tc>
        <w:tc>
          <w:tcPr>
            <w:tcW w:w="1927" w:type="dxa"/>
            <w:shd w:val="clear" w:color="auto" w:fill="auto"/>
            <w:noWrap/>
            <w:vAlign w:val="center"/>
            <w:hideMark/>
          </w:tcPr>
          <w:p w14:paraId="44A63C0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8010</w:t>
            </w:r>
          </w:p>
        </w:tc>
      </w:tr>
      <w:tr w:rsidR="00667F4D" w:rsidRPr="0067435C" w14:paraId="24496C46" w14:textId="77777777" w:rsidTr="00113C15">
        <w:trPr>
          <w:trHeight w:val="113"/>
        </w:trPr>
        <w:tc>
          <w:tcPr>
            <w:tcW w:w="1920" w:type="dxa"/>
            <w:shd w:val="clear" w:color="auto" w:fill="auto"/>
            <w:noWrap/>
            <w:vAlign w:val="center"/>
            <w:hideMark/>
          </w:tcPr>
          <w:p w14:paraId="78EE7B8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22</w:t>
            </w:r>
          </w:p>
        </w:tc>
        <w:tc>
          <w:tcPr>
            <w:tcW w:w="1920" w:type="dxa"/>
            <w:shd w:val="clear" w:color="auto" w:fill="auto"/>
            <w:noWrap/>
            <w:vAlign w:val="center"/>
            <w:hideMark/>
          </w:tcPr>
          <w:p w14:paraId="7004D71B"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2531</w:t>
            </w:r>
          </w:p>
        </w:tc>
        <w:tc>
          <w:tcPr>
            <w:tcW w:w="1920" w:type="dxa"/>
            <w:shd w:val="clear" w:color="auto" w:fill="auto"/>
            <w:noWrap/>
            <w:vAlign w:val="center"/>
            <w:hideMark/>
          </w:tcPr>
          <w:p w14:paraId="04BD1F86"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3246</w:t>
            </w:r>
          </w:p>
        </w:tc>
        <w:tc>
          <w:tcPr>
            <w:tcW w:w="1920" w:type="dxa"/>
            <w:shd w:val="clear" w:color="auto" w:fill="auto"/>
            <w:noWrap/>
            <w:vAlign w:val="center"/>
            <w:hideMark/>
          </w:tcPr>
          <w:p w14:paraId="666EFCC4"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5200</w:t>
            </w:r>
          </w:p>
        </w:tc>
        <w:tc>
          <w:tcPr>
            <w:tcW w:w="1927" w:type="dxa"/>
            <w:shd w:val="clear" w:color="auto" w:fill="auto"/>
            <w:noWrap/>
            <w:vAlign w:val="center"/>
            <w:hideMark/>
          </w:tcPr>
          <w:p w14:paraId="4AE3E80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9885</w:t>
            </w:r>
          </w:p>
        </w:tc>
      </w:tr>
      <w:tr w:rsidR="00667F4D" w:rsidRPr="0067435C" w14:paraId="7E862F65" w14:textId="77777777" w:rsidTr="00113C15">
        <w:trPr>
          <w:trHeight w:val="113"/>
        </w:trPr>
        <w:tc>
          <w:tcPr>
            <w:tcW w:w="1920" w:type="dxa"/>
            <w:shd w:val="clear" w:color="auto" w:fill="auto"/>
            <w:noWrap/>
            <w:vAlign w:val="center"/>
            <w:hideMark/>
          </w:tcPr>
          <w:p w14:paraId="2FCB8C74"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23</w:t>
            </w:r>
          </w:p>
        </w:tc>
        <w:tc>
          <w:tcPr>
            <w:tcW w:w="1920" w:type="dxa"/>
            <w:shd w:val="clear" w:color="auto" w:fill="auto"/>
            <w:noWrap/>
            <w:vAlign w:val="center"/>
            <w:hideMark/>
          </w:tcPr>
          <w:p w14:paraId="2ED7FB8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2504</w:t>
            </w:r>
          </w:p>
        </w:tc>
        <w:tc>
          <w:tcPr>
            <w:tcW w:w="1920" w:type="dxa"/>
            <w:shd w:val="clear" w:color="auto" w:fill="auto"/>
            <w:noWrap/>
            <w:vAlign w:val="center"/>
            <w:hideMark/>
          </w:tcPr>
          <w:p w14:paraId="2ED87B0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6185</w:t>
            </w:r>
          </w:p>
        </w:tc>
        <w:tc>
          <w:tcPr>
            <w:tcW w:w="1920" w:type="dxa"/>
            <w:shd w:val="clear" w:color="auto" w:fill="auto"/>
            <w:noWrap/>
            <w:vAlign w:val="center"/>
            <w:hideMark/>
          </w:tcPr>
          <w:p w14:paraId="41F3817F"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7400</w:t>
            </w:r>
          </w:p>
        </w:tc>
        <w:tc>
          <w:tcPr>
            <w:tcW w:w="1927" w:type="dxa"/>
            <w:shd w:val="clear" w:color="auto" w:fill="auto"/>
            <w:noWrap/>
            <w:vAlign w:val="center"/>
            <w:hideMark/>
          </w:tcPr>
          <w:p w14:paraId="35BBBE74"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6338</w:t>
            </w:r>
          </w:p>
        </w:tc>
      </w:tr>
      <w:tr w:rsidR="00667F4D" w:rsidRPr="0067435C" w14:paraId="3C664265" w14:textId="77777777" w:rsidTr="00113C15">
        <w:trPr>
          <w:trHeight w:val="113"/>
        </w:trPr>
        <w:tc>
          <w:tcPr>
            <w:tcW w:w="1920" w:type="dxa"/>
            <w:shd w:val="clear" w:color="auto" w:fill="auto"/>
            <w:noWrap/>
            <w:vAlign w:val="center"/>
            <w:hideMark/>
          </w:tcPr>
          <w:p w14:paraId="7CD52BED"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24</w:t>
            </w:r>
          </w:p>
        </w:tc>
        <w:tc>
          <w:tcPr>
            <w:tcW w:w="1920" w:type="dxa"/>
            <w:shd w:val="clear" w:color="auto" w:fill="auto"/>
            <w:noWrap/>
            <w:vAlign w:val="center"/>
            <w:hideMark/>
          </w:tcPr>
          <w:p w14:paraId="19031537"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2472</w:t>
            </w:r>
          </w:p>
        </w:tc>
        <w:tc>
          <w:tcPr>
            <w:tcW w:w="1920" w:type="dxa"/>
            <w:shd w:val="clear" w:color="auto" w:fill="auto"/>
            <w:noWrap/>
            <w:vAlign w:val="center"/>
            <w:hideMark/>
          </w:tcPr>
          <w:p w14:paraId="2651AB0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0748</w:t>
            </w:r>
          </w:p>
        </w:tc>
        <w:tc>
          <w:tcPr>
            <w:tcW w:w="1920" w:type="dxa"/>
            <w:shd w:val="clear" w:color="auto" w:fill="auto"/>
            <w:noWrap/>
            <w:vAlign w:val="center"/>
            <w:hideMark/>
          </w:tcPr>
          <w:p w14:paraId="261B39C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7400</w:t>
            </w:r>
          </w:p>
        </w:tc>
        <w:tc>
          <w:tcPr>
            <w:tcW w:w="1927" w:type="dxa"/>
            <w:shd w:val="clear" w:color="auto" w:fill="auto"/>
            <w:noWrap/>
            <w:vAlign w:val="center"/>
            <w:hideMark/>
          </w:tcPr>
          <w:p w14:paraId="7D8397DF"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5414</w:t>
            </w:r>
          </w:p>
        </w:tc>
      </w:tr>
      <w:tr w:rsidR="00667F4D" w:rsidRPr="0067435C" w14:paraId="744D4BBD" w14:textId="77777777" w:rsidTr="00113C15">
        <w:trPr>
          <w:trHeight w:val="113"/>
        </w:trPr>
        <w:tc>
          <w:tcPr>
            <w:tcW w:w="1920" w:type="dxa"/>
            <w:shd w:val="clear" w:color="auto" w:fill="auto"/>
            <w:noWrap/>
            <w:vAlign w:val="center"/>
            <w:hideMark/>
          </w:tcPr>
          <w:p w14:paraId="3A0DE440"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25</w:t>
            </w:r>
          </w:p>
        </w:tc>
        <w:tc>
          <w:tcPr>
            <w:tcW w:w="1920" w:type="dxa"/>
            <w:shd w:val="clear" w:color="auto" w:fill="auto"/>
            <w:noWrap/>
            <w:vAlign w:val="center"/>
            <w:hideMark/>
          </w:tcPr>
          <w:p w14:paraId="41FA30A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2508</w:t>
            </w:r>
          </w:p>
        </w:tc>
        <w:tc>
          <w:tcPr>
            <w:tcW w:w="1920" w:type="dxa"/>
            <w:shd w:val="clear" w:color="auto" w:fill="auto"/>
            <w:noWrap/>
            <w:vAlign w:val="center"/>
            <w:hideMark/>
          </w:tcPr>
          <w:p w14:paraId="36289856"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8116</w:t>
            </w:r>
          </w:p>
        </w:tc>
        <w:tc>
          <w:tcPr>
            <w:tcW w:w="1920" w:type="dxa"/>
            <w:shd w:val="clear" w:color="auto" w:fill="auto"/>
            <w:noWrap/>
            <w:vAlign w:val="center"/>
            <w:hideMark/>
          </w:tcPr>
          <w:p w14:paraId="4E68DAC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7400</w:t>
            </w:r>
          </w:p>
        </w:tc>
        <w:tc>
          <w:tcPr>
            <w:tcW w:w="1927" w:type="dxa"/>
            <w:shd w:val="clear" w:color="auto" w:fill="auto"/>
            <w:noWrap/>
            <w:vAlign w:val="center"/>
            <w:hideMark/>
          </w:tcPr>
          <w:p w14:paraId="279E05B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0295</w:t>
            </w:r>
          </w:p>
        </w:tc>
      </w:tr>
      <w:tr w:rsidR="00667F4D" w:rsidRPr="0067435C" w14:paraId="2B6562F7" w14:textId="77777777" w:rsidTr="00113C15">
        <w:trPr>
          <w:trHeight w:val="113"/>
        </w:trPr>
        <w:tc>
          <w:tcPr>
            <w:tcW w:w="1920" w:type="dxa"/>
            <w:shd w:val="clear" w:color="auto" w:fill="auto"/>
            <w:noWrap/>
            <w:vAlign w:val="center"/>
            <w:hideMark/>
          </w:tcPr>
          <w:p w14:paraId="545F75D7"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26</w:t>
            </w:r>
          </w:p>
        </w:tc>
        <w:tc>
          <w:tcPr>
            <w:tcW w:w="1920" w:type="dxa"/>
            <w:shd w:val="clear" w:color="auto" w:fill="auto"/>
            <w:noWrap/>
            <w:vAlign w:val="center"/>
            <w:hideMark/>
          </w:tcPr>
          <w:p w14:paraId="6D388D66"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2600</w:t>
            </w:r>
          </w:p>
        </w:tc>
        <w:tc>
          <w:tcPr>
            <w:tcW w:w="1920" w:type="dxa"/>
            <w:shd w:val="clear" w:color="auto" w:fill="auto"/>
            <w:noWrap/>
            <w:vAlign w:val="center"/>
            <w:hideMark/>
          </w:tcPr>
          <w:p w14:paraId="2D956928"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9</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5610</w:t>
            </w:r>
          </w:p>
        </w:tc>
        <w:tc>
          <w:tcPr>
            <w:tcW w:w="1920" w:type="dxa"/>
            <w:shd w:val="clear" w:color="auto" w:fill="auto"/>
            <w:noWrap/>
            <w:vAlign w:val="center"/>
            <w:hideMark/>
          </w:tcPr>
          <w:p w14:paraId="57EFFAF9"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6600</w:t>
            </w:r>
          </w:p>
        </w:tc>
        <w:tc>
          <w:tcPr>
            <w:tcW w:w="1927" w:type="dxa"/>
            <w:shd w:val="clear" w:color="auto" w:fill="auto"/>
            <w:noWrap/>
            <w:vAlign w:val="center"/>
            <w:hideMark/>
          </w:tcPr>
          <w:p w14:paraId="2C7BFB53"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4820</w:t>
            </w:r>
          </w:p>
        </w:tc>
      </w:tr>
      <w:tr w:rsidR="00667F4D" w:rsidRPr="0067435C" w14:paraId="4877DBD8" w14:textId="77777777" w:rsidTr="00113C15">
        <w:trPr>
          <w:trHeight w:val="113"/>
        </w:trPr>
        <w:tc>
          <w:tcPr>
            <w:tcW w:w="1920" w:type="dxa"/>
            <w:shd w:val="clear" w:color="auto" w:fill="auto"/>
            <w:noWrap/>
            <w:vAlign w:val="center"/>
            <w:hideMark/>
          </w:tcPr>
          <w:p w14:paraId="6B925FF7" w14:textId="77777777" w:rsidR="00412877" w:rsidRPr="0067435C" w:rsidRDefault="00D72EE2"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27</w:t>
            </w:r>
          </w:p>
        </w:tc>
        <w:tc>
          <w:tcPr>
            <w:tcW w:w="1920" w:type="dxa"/>
            <w:shd w:val="clear" w:color="auto" w:fill="auto"/>
            <w:noWrap/>
            <w:vAlign w:val="center"/>
            <w:hideMark/>
          </w:tcPr>
          <w:p w14:paraId="69787672"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2189</w:t>
            </w:r>
          </w:p>
        </w:tc>
        <w:tc>
          <w:tcPr>
            <w:tcW w:w="1920" w:type="dxa"/>
            <w:shd w:val="clear" w:color="auto" w:fill="auto"/>
            <w:noWrap/>
            <w:vAlign w:val="center"/>
            <w:hideMark/>
          </w:tcPr>
          <w:p w14:paraId="4D64ED06"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9</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1339</w:t>
            </w:r>
          </w:p>
        </w:tc>
        <w:tc>
          <w:tcPr>
            <w:tcW w:w="1920" w:type="dxa"/>
            <w:shd w:val="clear" w:color="auto" w:fill="auto"/>
            <w:noWrap/>
            <w:vAlign w:val="center"/>
            <w:hideMark/>
          </w:tcPr>
          <w:p w14:paraId="33E5D174"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6900</w:t>
            </w:r>
          </w:p>
        </w:tc>
        <w:tc>
          <w:tcPr>
            <w:tcW w:w="1927" w:type="dxa"/>
            <w:shd w:val="clear" w:color="auto" w:fill="auto"/>
            <w:noWrap/>
            <w:vAlign w:val="center"/>
            <w:hideMark/>
          </w:tcPr>
          <w:p w14:paraId="12A1138E" w14:textId="77777777" w:rsidR="00412877" w:rsidRPr="0067435C" w:rsidRDefault="00412877" w:rsidP="00412877">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4210</w:t>
            </w:r>
          </w:p>
        </w:tc>
      </w:tr>
      <w:tr w:rsidR="00667F4D" w:rsidRPr="0067435C" w14:paraId="76F68682" w14:textId="77777777" w:rsidTr="00113C15">
        <w:trPr>
          <w:trHeight w:val="113"/>
        </w:trPr>
        <w:tc>
          <w:tcPr>
            <w:tcW w:w="9607" w:type="dxa"/>
            <w:gridSpan w:val="5"/>
            <w:shd w:val="clear" w:color="auto" w:fill="auto"/>
            <w:noWrap/>
            <w:vAlign w:val="center"/>
            <w:hideMark/>
          </w:tcPr>
          <w:p w14:paraId="3939BC38"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Validation</w:t>
            </w:r>
            <w:r w:rsidR="00E27050" w:rsidRPr="0067435C">
              <w:rPr>
                <w:rFonts w:ascii="Times New Roman" w:eastAsia="Times New Roman" w:hAnsi="Times New Roman"/>
                <w:lang w:eastAsia="fr-FR"/>
              </w:rPr>
              <w:t xml:space="preserve"> Set</w:t>
            </w:r>
          </w:p>
        </w:tc>
      </w:tr>
      <w:tr w:rsidR="00667F4D" w:rsidRPr="0067435C" w14:paraId="503FC6A3" w14:textId="77777777" w:rsidTr="00113C15">
        <w:trPr>
          <w:trHeight w:val="113"/>
        </w:trPr>
        <w:tc>
          <w:tcPr>
            <w:tcW w:w="1920" w:type="dxa"/>
            <w:shd w:val="clear" w:color="auto" w:fill="auto"/>
            <w:noWrap/>
            <w:vAlign w:val="center"/>
            <w:hideMark/>
          </w:tcPr>
          <w:p w14:paraId="6A932515"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p>
        </w:tc>
        <w:tc>
          <w:tcPr>
            <w:tcW w:w="1920" w:type="dxa"/>
            <w:shd w:val="clear" w:color="auto" w:fill="auto"/>
            <w:noWrap/>
            <w:vAlign w:val="center"/>
            <w:hideMark/>
          </w:tcPr>
          <w:p w14:paraId="2A027A36"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2261</w:t>
            </w:r>
          </w:p>
        </w:tc>
        <w:tc>
          <w:tcPr>
            <w:tcW w:w="1920" w:type="dxa"/>
            <w:shd w:val="clear" w:color="auto" w:fill="auto"/>
            <w:noWrap/>
            <w:vAlign w:val="center"/>
            <w:hideMark/>
          </w:tcPr>
          <w:p w14:paraId="3C172C74"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9282</w:t>
            </w:r>
          </w:p>
        </w:tc>
        <w:tc>
          <w:tcPr>
            <w:tcW w:w="1920" w:type="dxa"/>
            <w:shd w:val="clear" w:color="auto" w:fill="auto"/>
            <w:noWrap/>
            <w:vAlign w:val="center"/>
            <w:hideMark/>
          </w:tcPr>
          <w:p w14:paraId="601138E1"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2400</w:t>
            </w:r>
          </w:p>
        </w:tc>
        <w:tc>
          <w:tcPr>
            <w:tcW w:w="1927" w:type="dxa"/>
            <w:shd w:val="clear" w:color="auto" w:fill="auto"/>
            <w:noWrap/>
            <w:vAlign w:val="center"/>
            <w:hideMark/>
          </w:tcPr>
          <w:p w14:paraId="0FBFE84F"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6736</w:t>
            </w:r>
          </w:p>
        </w:tc>
      </w:tr>
      <w:tr w:rsidR="00667F4D" w:rsidRPr="0067435C" w14:paraId="5FB886DA" w14:textId="77777777" w:rsidTr="00113C15">
        <w:trPr>
          <w:trHeight w:val="113"/>
        </w:trPr>
        <w:tc>
          <w:tcPr>
            <w:tcW w:w="1920" w:type="dxa"/>
            <w:shd w:val="clear" w:color="auto" w:fill="auto"/>
            <w:noWrap/>
            <w:vAlign w:val="center"/>
            <w:hideMark/>
          </w:tcPr>
          <w:p w14:paraId="39B42DF0"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p>
        </w:tc>
        <w:tc>
          <w:tcPr>
            <w:tcW w:w="1920" w:type="dxa"/>
            <w:shd w:val="clear" w:color="auto" w:fill="auto"/>
            <w:noWrap/>
            <w:vAlign w:val="center"/>
            <w:hideMark/>
          </w:tcPr>
          <w:p w14:paraId="5053180B"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2313</w:t>
            </w:r>
          </w:p>
        </w:tc>
        <w:tc>
          <w:tcPr>
            <w:tcW w:w="1920" w:type="dxa"/>
            <w:shd w:val="clear" w:color="auto" w:fill="auto"/>
            <w:noWrap/>
            <w:vAlign w:val="center"/>
            <w:hideMark/>
          </w:tcPr>
          <w:p w14:paraId="1ECE3F41"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5</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8893</w:t>
            </w:r>
          </w:p>
        </w:tc>
        <w:tc>
          <w:tcPr>
            <w:tcW w:w="1920" w:type="dxa"/>
            <w:shd w:val="clear" w:color="auto" w:fill="auto"/>
            <w:noWrap/>
            <w:vAlign w:val="center"/>
            <w:hideMark/>
          </w:tcPr>
          <w:p w14:paraId="695D719C"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7500</w:t>
            </w:r>
          </w:p>
        </w:tc>
        <w:tc>
          <w:tcPr>
            <w:tcW w:w="1927" w:type="dxa"/>
            <w:shd w:val="clear" w:color="auto" w:fill="auto"/>
            <w:noWrap/>
            <w:vAlign w:val="center"/>
            <w:hideMark/>
          </w:tcPr>
          <w:p w14:paraId="40DC5513"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8221</w:t>
            </w:r>
          </w:p>
        </w:tc>
      </w:tr>
      <w:tr w:rsidR="00667F4D" w:rsidRPr="0067435C" w14:paraId="74A8BB3B" w14:textId="77777777" w:rsidTr="00113C15">
        <w:trPr>
          <w:trHeight w:val="113"/>
        </w:trPr>
        <w:tc>
          <w:tcPr>
            <w:tcW w:w="1920" w:type="dxa"/>
            <w:shd w:val="clear" w:color="auto" w:fill="auto"/>
            <w:noWrap/>
            <w:vAlign w:val="center"/>
            <w:hideMark/>
          </w:tcPr>
          <w:p w14:paraId="451A47F0"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10</w:t>
            </w:r>
          </w:p>
        </w:tc>
        <w:tc>
          <w:tcPr>
            <w:tcW w:w="1920" w:type="dxa"/>
            <w:shd w:val="clear" w:color="auto" w:fill="auto"/>
            <w:noWrap/>
            <w:vAlign w:val="center"/>
            <w:hideMark/>
          </w:tcPr>
          <w:p w14:paraId="1C46ADDD"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2221</w:t>
            </w:r>
          </w:p>
        </w:tc>
        <w:tc>
          <w:tcPr>
            <w:tcW w:w="1920" w:type="dxa"/>
            <w:shd w:val="clear" w:color="auto" w:fill="auto"/>
            <w:noWrap/>
            <w:vAlign w:val="center"/>
            <w:hideMark/>
          </w:tcPr>
          <w:p w14:paraId="5E88AB6F"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8</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9437</w:t>
            </w:r>
          </w:p>
        </w:tc>
        <w:tc>
          <w:tcPr>
            <w:tcW w:w="1920" w:type="dxa"/>
            <w:shd w:val="clear" w:color="auto" w:fill="auto"/>
            <w:noWrap/>
            <w:vAlign w:val="center"/>
            <w:hideMark/>
          </w:tcPr>
          <w:p w14:paraId="3C25AB59"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4900</w:t>
            </w:r>
          </w:p>
        </w:tc>
        <w:tc>
          <w:tcPr>
            <w:tcW w:w="1927" w:type="dxa"/>
            <w:shd w:val="clear" w:color="auto" w:fill="auto"/>
            <w:noWrap/>
            <w:vAlign w:val="center"/>
            <w:hideMark/>
          </w:tcPr>
          <w:p w14:paraId="0C2B5000"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0508</w:t>
            </w:r>
          </w:p>
        </w:tc>
      </w:tr>
      <w:tr w:rsidR="00667F4D" w:rsidRPr="0067435C" w14:paraId="1298AE2C" w14:textId="77777777" w:rsidTr="00113C15">
        <w:trPr>
          <w:trHeight w:val="113"/>
        </w:trPr>
        <w:tc>
          <w:tcPr>
            <w:tcW w:w="1920" w:type="dxa"/>
            <w:shd w:val="clear" w:color="auto" w:fill="auto"/>
            <w:noWrap/>
            <w:vAlign w:val="center"/>
            <w:hideMark/>
          </w:tcPr>
          <w:p w14:paraId="0823BF39"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12</w:t>
            </w:r>
          </w:p>
        </w:tc>
        <w:tc>
          <w:tcPr>
            <w:tcW w:w="1920" w:type="dxa"/>
            <w:shd w:val="clear" w:color="auto" w:fill="auto"/>
            <w:noWrap/>
            <w:vAlign w:val="center"/>
            <w:hideMark/>
          </w:tcPr>
          <w:p w14:paraId="5E6B99B0"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2358</w:t>
            </w:r>
          </w:p>
        </w:tc>
        <w:tc>
          <w:tcPr>
            <w:tcW w:w="1920" w:type="dxa"/>
            <w:shd w:val="clear" w:color="auto" w:fill="auto"/>
            <w:noWrap/>
            <w:vAlign w:val="center"/>
            <w:hideMark/>
          </w:tcPr>
          <w:p w14:paraId="60F3E6AD"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9748</w:t>
            </w:r>
          </w:p>
        </w:tc>
        <w:tc>
          <w:tcPr>
            <w:tcW w:w="1920" w:type="dxa"/>
            <w:shd w:val="clear" w:color="auto" w:fill="auto"/>
            <w:noWrap/>
            <w:vAlign w:val="center"/>
            <w:hideMark/>
          </w:tcPr>
          <w:p w14:paraId="07E570B7"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8200</w:t>
            </w:r>
          </w:p>
        </w:tc>
        <w:tc>
          <w:tcPr>
            <w:tcW w:w="1927" w:type="dxa"/>
            <w:shd w:val="clear" w:color="auto" w:fill="auto"/>
            <w:noWrap/>
            <w:vAlign w:val="center"/>
            <w:hideMark/>
          </w:tcPr>
          <w:p w14:paraId="0821C53F"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2646</w:t>
            </w:r>
          </w:p>
        </w:tc>
      </w:tr>
      <w:tr w:rsidR="00667F4D" w:rsidRPr="0067435C" w14:paraId="3DA13F80" w14:textId="77777777" w:rsidTr="00113C15">
        <w:trPr>
          <w:trHeight w:val="113"/>
        </w:trPr>
        <w:tc>
          <w:tcPr>
            <w:tcW w:w="1920" w:type="dxa"/>
            <w:shd w:val="clear" w:color="auto" w:fill="auto"/>
            <w:noWrap/>
            <w:vAlign w:val="center"/>
            <w:hideMark/>
          </w:tcPr>
          <w:p w14:paraId="065E8EE0"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15</w:t>
            </w:r>
          </w:p>
        </w:tc>
        <w:tc>
          <w:tcPr>
            <w:tcW w:w="1920" w:type="dxa"/>
            <w:shd w:val="clear" w:color="auto" w:fill="auto"/>
            <w:noWrap/>
            <w:vAlign w:val="center"/>
            <w:hideMark/>
          </w:tcPr>
          <w:p w14:paraId="749BE663"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2413</w:t>
            </w:r>
          </w:p>
        </w:tc>
        <w:tc>
          <w:tcPr>
            <w:tcW w:w="1920" w:type="dxa"/>
            <w:shd w:val="clear" w:color="auto" w:fill="auto"/>
            <w:noWrap/>
            <w:vAlign w:val="center"/>
            <w:hideMark/>
          </w:tcPr>
          <w:p w14:paraId="1BE25AF4"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5297</w:t>
            </w:r>
          </w:p>
        </w:tc>
        <w:tc>
          <w:tcPr>
            <w:tcW w:w="1920" w:type="dxa"/>
            <w:shd w:val="clear" w:color="auto" w:fill="auto"/>
            <w:noWrap/>
            <w:vAlign w:val="center"/>
            <w:hideMark/>
          </w:tcPr>
          <w:p w14:paraId="55C80733"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9800</w:t>
            </w:r>
          </w:p>
        </w:tc>
        <w:tc>
          <w:tcPr>
            <w:tcW w:w="1927" w:type="dxa"/>
            <w:shd w:val="clear" w:color="auto" w:fill="auto"/>
            <w:noWrap/>
            <w:vAlign w:val="center"/>
            <w:hideMark/>
          </w:tcPr>
          <w:p w14:paraId="75C91115"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2864</w:t>
            </w:r>
          </w:p>
        </w:tc>
      </w:tr>
      <w:tr w:rsidR="00667F4D" w:rsidRPr="0067435C" w14:paraId="460C89EB" w14:textId="77777777" w:rsidTr="00113C15">
        <w:trPr>
          <w:trHeight w:val="113"/>
        </w:trPr>
        <w:tc>
          <w:tcPr>
            <w:tcW w:w="1920" w:type="dxa"/>
            <w:shd w:val="clear" w:color="auto" w:fill="auto"/>
            <w:noWrap/>
            <w:vAlign w:val="center"/>
            <w:hideMark/>
          </w:tcPr>
          <w:p w14:paraId="6E0DE87D"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18</w:t>
            </w:r>
          </w:p>
        </w:tc>
        <w:tc>
          <w:tcPr>
            <w:tcW w:w="1920" w:type="dxa"/>
            <w:shd w:val="clear" w:color="auto" w:fill="auto"/>
            <w:noWrap/>
            <w:vAlign w:val="center"/>
            <w:hideMark/>
          </w:tcPr>
          <w:p w14:paraId="269CFF32"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2243</w:t>
            </w:r>
          </w:p>
        </w:tc>
        <w:tc>
          <w:tcPr>
            <w:tcW w:w="1920" w:type="dxa"/>
            <w:shd w:val="clear" w:color="auto" w:fill="auto"/>
            <w:noWrap/>
            <w:vAlign w:val="center"/>
            <w:hideMark/>
          </w:tcPr>
          <w:p w14:paraId="6FF6D756"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9</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4994</w:t>
            </w:r>
          </w:p>
        </w:tc>
        <w:tc>
          <w:tcPr>
            <w:tcW w:w="1920" w:type="dxa"/>
            <w:shd w:val="clear" w:color="auto" w:fill="auto"/>
            <w:noWrap/>
            <w:vAlign w:val="center"/>
            <w:hideMark/>
          </w:tcPr>
          <w:p w14:paraId="6BAFE498"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8200</w:t>
            </w:r>
          </w:p>
        </w:tc>
        <w:tc>
          <w:tcPr>
            <w:tcW w:w="1927" w:type="dxa"/>
            <w:shd w:val="clear" w:color="auto" w:fill="auto"/>
            <w:noWrap/>
            <w:vAlign w:val="center"/>
            <w:hideMark/>
          </w:tcPr>
          <w:p w14:paraId="55E179DA"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6186</w:t>
            </w:r>
          </w:p>
        </w:tc>
      </w:tr>
      <w:tr w:rsidR="00667F4D" w:rsidRPr="0067435C" w14:paraId="260E6405" w14:textId="77777777" w:rsidTr="00113C15">
        <w:trPr>
          <w:trHeight w:val="113"/>
        </w:trPr>
        <w:tc>
          <w:tcPr>
            <w:tcW w:w="1920" w:type="dxa"/>
            <w:shd w:val="clear" w:color="auto" w:fill="auto"/>
            <w:noWrap/>
            <w:vAlign w:val="center"/>
            <w:hideMark/>
          </w:tcPr>
          <w:p w14:paraId="6A13E186"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19</w:t>
            </w:r>
          </w:p>
        </w:tc>
        <w:tc>
          <w:tcPr>
            <w:tcW w:w="1920" w:type="dxa"/>
            <w:shd w:val="clear" w:color="auto" w:fill="auto"/>
            <w:noWrap/>
            <w:vAlign w:val="center"/>
            <w:hideMark/>
          </w:tcPr>
          <w:p w14:paraId="17BFB3C3"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2083</w:t>
            </w:r>
          </w:p>
        </w:tc>
        <w:tc>
          <w:tcPr>
            <w:tcW w:w="1920" w:type="dxa"/>
            <w:shd w:val="clear" w:color="auto" w:fill="auto"/>
            <w:noWrap/>
            <w:vAlign w:val="center"/>
            <w:hideMark/>
          </w:tcPr>
          <w:p w14:paraId="306010C4"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7</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1288</w:t>
            </w:r>
          </w:p>
        </w:tc>
        <w:tc>
          <w:tcPr>
            <w:tcW w:w="1920" w:type="dxa"/>
            <w:shd w:val="clear" w:color="auto" w:fill="auto"/>
            <w:noWrap/>
            <w:vAlign w:val="center"/>
            <w:hideMark/>
          </w:tcPr>
          <w:p w14:paraId="706FE945"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4100</w:t>
            </w:r>
          </w:p>
        </w:tc>
        <w:tc>
          <w:tcPr>
            <w:tcW w:w="1927" w:type="dxa"/>
            <w:shd w:val="clear" w:color="auto" w:fill="auto"/>
            <w:noWrap/>
            <w:vAlign w:val="center"/>
            <w:hideMark/>
          </w:tcPr>
          <w:p w14:paraId="1054F381"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4879</w:t>
            </w:r>
          </w:p>
        </w:tc>
      </w:tr>
      <w:tr w:rsidR="00667F4D" w:rsidRPr="0067435C" w14:paraId="4241A25F" w14:textId="77777777" w:rsidTr="00113C15">
        <w:trPr>
          <w:trHeight w:val="113"/>
        </w:trPr>
        <w:tc>
          <w:tcPr>
            <w:tcW w:w="1920" w:type="dxa"/>
            <w:shd w:val="clear" w:color="auto" w:fill="auto"/>
            <w:noWrap/>
            <w:vAlign w:val="center"/>
            <w:hideMark/>
          </w:tcPr>
          <w:p w14:paraId="111FEA96"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28</w:t>
            </w:r>
          </w:p>
        </w:tc>
        <w:tc>
          <w:tcPr>
            <w:tcW w:w="1920" w:type="dxa"/>
            <w:shd w:val="clear" w:color="auto" w:fill="auto"/>
            <w:noWrap/>
            <w:vAlign w:val="center"/>
            <w:hideMark/>
          </w:tcPr>
          <w:p w14:paraId="10773D02"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2251</w:t>
            </w:r>
          </w:p>
        </w:tc>
        <w:tc>
          <w:tcPr>
            <w:tcW w:w="1920" w:type="dxa"/>
            <w:shd w:val="clear" w:color="auto" w:fill="auto"/>
            <w:noWrap/>
            <w:vAlign w:val="center"/>
            <w:hideMark/>
          </w:tcPr>
          <w:p w14:paraId="496C3843"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8</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3340</w:t>
            </w:r>
          </w:p>
        </w:tc>
        <w:tc>
          <w:tcPr>
            <w:tcW w:w="1920" w:type="dxa"/>
            <w:shd w:val="clear" w:color="auto" w:fill="auto"/>
            <w:noWrap/>
            <w:vAlign w:val="center"/>
            <w:hideMark/>
          </w:tcPr>
          <w:p w14:paraId="57B74791"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5500</w:t>
            </w:r>
          </w:p>
        </w:tc>
        <w:tc>
          <w:tcPr>
            <w:tcW w:w="1927" w:type="dxa"/>
            <w:shd w:val="clear" w:color="auto" w:fill="auto"/>
            <w:noWrap/>
            <w:vAlign w:val="center"/>
            <w:hideMark/>
          </w:tcPr>
          <w:p w14:paraId="2D416EBA"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6</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9777</w:t>
            </w:r>
          </w:p>
        </w:tc>
      </w:tr>
      <w:tr w:rsidR="00667F4D" w:rsidRPr="0067435C" w14:paraId="2B812ED4" w14:textId="77777777" w:rsidTr="00113C15">
        <w:trPr>
          <w:trHeight w:val="113"/>
        </w:trPr>
        <w:tc>
          <w:tcPr>
            <w:tcW w:w="1920" w:type="dxa"/>
            <w:shd w:val="clear" w:color="auto" w:fill="auto"/>
            <w:noWrap/>
            <w:vAlign w:val="center"/>
            <w:hideMark/>
          </w:tcPr>
          <w:p w14:paraId="6AFEF751"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29</w:t>
            </w:r>
          </w:p>
        </w:tc>
        <w:tc>
          <w:tcPr>
            <w:tcW w:w="1920" w:type="dxa"/>
            <w:shd w:val="clear" w:color="auto" w:fill="auto"/>
            <w:noWrap/>
            <w:vAlign w:val="center"/>
            <w:hideMark/>
          </w:tcPr>
          <w:p w14:paraId="5262D257"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2206</w:t>
            </w:r>
          </w:p>
        </w:tc>
        <w:tc>
          <w:tcPr>
            <w:tcW w:w="1920" w:type="dxa"/>
            <w:shd w:val="clear" w:color="auto" w:fill="auto"/>
            <w:noWrap/>
            <w:vAlign w:val="center"/>
            <w:hideMark/>
          </w:tcPr>
          <w:p w14:paraId="342C2D72"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5</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2004</w:t>
            </w:r>
          </w:p>
        </w:tc>
        <w:tc>
          <w:tcPr>
            <w:tcW w:w="1920" w:type="dxa"/>
            <w:shd w:val="clear" w:color="auto" w:fill="auto"/>
            <w:noWrap/>
            <w:vAlign w:val="center"/>
            <w:hideMark/>
          </w:tcPr>
          <w:p w14:paraId="1DD84017"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0300</w:t>
            </w:r>
          </w:p>
        </w:tc>
        <w:tc>
          <w:tcPr>
            <w:tcW w:w="1927" w:type="dxa"/>
            <w:shd w:val="clear" w:color="auto" w:fill="auto"/>
            <w:noWrap/>
            <w:vAlign w:val="center"/>
            <w:hideMark/>
          </w:tcPr>
          <w:p w14:paraId="0C1F6563"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5</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4159</w:t>
            </w:r>
          </w:p>
        </w:tc>
      </w:tr>
      <w:tr w:rsidR="00667F4D" w:rsidRPr="0067435C" w14:paraId="3C589F3B" w14:textId="77777777" w:rsidTr="00113C15">
        <w:trPr>
          <w:trHeight w:val="113"/>
        </w:trPr>
        <w:tc>
          <w:tcPr>
            <w:tcW w:w="1920" w:type="dxa"/>
            <w:shd w:val="clear" w:color="auto" w:fill="auto"/>
            <w:noWrap/>
            <w:vAlign w:val="center"/>
            <w:hideMark/>
          </w:tcPr>
          <w:p w14:paraId="15EE46C5"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30</w:t>
            </w:r>
          </w:p>
        </w:tc>
        <w:tc>
          <w:tcPr>
            <w:tcW w:w="1920" w:type="dxa"/>
            <w:shd w:val="clear" w:color="auto" w:fill="auto"/>
            <w:noWrap/>
            <w:vAlign w:val="center"/>
            <w:hideMark/>
          </w:tcPr>
          <w:p w14:paraId="711DBF8B"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2218</w:t>
            </w:r>
          </w:p>
        </w:tc>
        <w:tc>
          <w:tcPr>
            <w:tcW w:w="1920" w:type="dxa"/>
            <w:shd w:val="clear" w:color="auto" w:fill="auto"/>
            <w:noWrap/>
            <w:vAlign w:val="center"/>
            <w:hideMark/>
          </w:tcPr>
          <w:p w14:paraId="1D4A1861"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5</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2203</w:t>
            </w:r>
          </w:p>
        </w:tc>
        <w:tc>
          <w:tcPr>
            <w:tcW w:w="1920" w:type="dxa"/>
            <w:shd w:val="clear" w:color="auto" w:fill="auto"/>
            <w:noWrap/>
            <w:vAlign w:val="center"/>
            <w:hideMark/>
          </w:tcPr>
          <w:p w14:paraId="3E9615D5"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2</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8100</w:t>
            </w:r>
          </w:p>
        </w:tc>
        <w:tc>
          <w:tcPr>
            <w:tcW w:w="1927" w:type="dxa"/>
            <w:shd w:val="clear" w:color="auto" w:fill="auto"/>
            <w:noWrap/>
            <w:vAlign w:val="center"/>
            <w:hideMark/>
          </w:tcPr>
          <w:p w14:paraId="1ED068FE" w14:textId="77777777" w:rsidR="00D72EE2" w:rsidRPr="0067435C" w:rsidRDefault="00D72EE2" w:rsidP="00D72EE2">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4</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3884</w:t>
            </w:r>
          </w:p>
        </w:tc>
      </w:tr>
    </w:tbl>
    <w:p w14:paraId="2EE174CC" w14:textId="77777777" w:rsidR="000B01D2" w:rsidRPr="0067435C" w:rsidRDefault="000B01D2" w:rsidP="00211623">
      <w:pPr>
        <w:spacing w:before="240" w:line="240" w:lineRule="auto"/>
        <w:jc w:val="both"/>
        <w:rPr>
          <w:rFonts w:ascii="Times New Roman" w:hAnsi="Times New Roman"/>
          <w:lang w:val="en-US"/>
        </w:rPr>
      </w:pPr>
      <w:r w:rsidRPr="0067435C">
        <w:rPr>
          <w:rFonts w:ascii="Times New Roman" w:hAnsi="Times New Roman"/>
          <w:b/>
          <w:lang w:val="en-US"/>
        </w:rPr>
        <w:t>Table 3</w:t>
      </w:r>
      <w:r w:rsidRPr="0067435C">
        <w:rPr>
          <w:rFonts w:ascii="Times New Roman" w:hAnsi="Times New Roman"/>
          <w:lang w:val="en-US"/>
        </w:rPr>
        <w:t>: Values of the partial correlation coefficients of the descriptors.</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C20DF0" w:rsidRPr="0067435C" w14:paraId="1DD7D628" w14:textId="77777777" w:rsidTr="00C20DF0">
        <w:trPr>
          <w:trHeight w:val="227"/>
          <w:jc w:val="center"/>
        </w:trPr>
        <w:tc>
          <w:tcPr>
            <w:tcW w:w="1200" w:type="dxa"/>
            <w:tcBorders>
              <w:top w:val="nil"/>
              <w:left w:val="nil"/>
              <w:bottom w:val="single" w:sz="4" w:space="0" w:color="auto"/>
              <w:right w:val="nil"/>
            </w:tcBorders>
            <w:shd w:val="clear" w:color="auto" w:fill="auto"/>
            <w:noWrap/>
            <w:vAlign w:val="center"/>
            <w:hideMark/>
          </w:tcPr>
          <w:p w14:paraId="1A4A9233" w14:textId="77777777" w:rsidR="00D101CA" w:rsidRPr="0067435C" w:rsidRDefault="00D101CA" w:rsidP="00285250">
            <w:pPr>
              <w:suppressAutoHyphens w:val="0"/>
              <w:autoSpaceDN/>
              <w:spacing w:after="0" w:line="240" w:lineRule="auto"/>
              <w:textAlignment w:val="auto"/>
              <w:rPr>
                <w:rFonts w:ascii="Times New Roman" w:eastAsia="Times New Roman" w:hAnsi="Times New Roman"/>
                <w:lang w:val="en-US" w:eastAsia="fr-FR"/>
              </w:rPr>
            </w:pPr>
            <w:r w:rsidRPr="0067435C">
              <w:rPr>
                <w:rFonts w:ascii="Times New Roman" w:eastAsia="Times New Roman" w:hAnsi="Times New Roman"/>
                <w:lang w:val="en-US" w:eastAsia="fr-FR"/>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76B12"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b/>
                <w:bCs/>
                <w:lang w:eastAsia="fr-FR"/>
              </w:rPr>
            </w:pPr>
            <w:r w:rsidRPr="0067435C">
              <w:rPr>
                <w:rFonts w:ascii="Times New Roman" w:eastAsia="Times New Roman" w:hAnsi="Times New Roman"/>
                <w:b/>
                <w:bCs/>
                <w:lang w:eastAsia="fr-FR"/>
              </w:rPr>
              <w:t>E</w:t>
            </w:r>
            <w:r w:rsidRPr="0067435C">
              <w:rPr>
                <w:rFonts w:ascii="Times New Roman" w:eastAsia="Times New Roman" w:hAnsi="Times New Roman"/>
                <w:b/>
                <w:bCs/>
                <w:vertAlign w:val="subscript"/>
                <w:lang w:eastAsia="fr-FR"/>
              </w:rPr>
              <w:t>HOMO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6264" w14:textId="77777777" w:rsidR="00D101CA" w:rsidRPr="0067435C" w:rsidRDefault="00BF706C" w:rsidP="00285250">
            <w:pPr>
              <w:suppressAutoHyphens w:val="0"/>
              <w:autoSpaceDN/>
              <w:spacing w:after="0" w:line="240" w:lineRule="auto"/>
              <w:jc w:val="center"/>
              <w:textAlignment w:val="auto"/>
              <w:rPr>
                <w:rFonts w:ascii="Times New Roman" w:eastAsia="Times New Roman" w:hAnsi="Times New Roman"/>
                <w:b/>
                <w:bCs/>
                <w:lang w:eastAsia="fr-FR"/>
              </w:rPr>
            </w:pPr>
            <m:oMathPara>
              <m:oMath>
                <m:sSub>
                  <m:sSubPr>
                    <m:ctrlPr>
                      <w:rPr>
                        <w:rFonts w:ascii="Cambria Math" w:eastAsia="Times New Roman" w:hAnsi="Cambria Math"/>
                        <w:b/>
                        <w:lang w:eastAsia="fr-FR"/>
                      </w:rPr>
                    </m:ctrlPr>
                  </m:sSubPr>
                  <m:e>
                    <m:r>
                      <m:rPr>
                        <m:sty m:val="b"/>
                      </m:rPr>
                      <w:rPr>
                        <w:rFonts w:ascii="Cambria Math" w:eastAsia="Times New Roman" w:hAnsi="Cambria Math"/>
                        <w:lang w:eastAsia="fr-FR"/>
                      </w:rPr>
                      <m:t>μ</m:t>
                    </m:r>
                  </m:e>
                  <m:sub>
                    <m:r>
                      <m:rPr>
                        <m:sty m:val="b"/>
                      </m:rPr>
                      <w:rPr>
                        <w:rFonts w:ascii="Cambria Math" w:eastAsia="Times New Roman" w:hAnsi="Cambria Math"/>
                        <w:lang w:eastAsia="fr-FR"/>
                      </w:rPr>
                      <m:t>D</m:t>
                    </m:r>
                  </m:sub>
                </m:sSub>
              </m:oMath>
            </m:oMathPara>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2496F"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b/>
                <w:bCs/>
                <w:lang w:eastAsia="fr-FR"/>
              </w:rPr>
            </w:pPr>
            <w:r w:rsidRPr="0067435C">
              <w:rPr>
                <w:rFonts w:ascii="Times New Roman" w:eastAsia="Times New Roman" w:hAnsi="Times New Roman"/>
                <w:b/>
                <w:bCs/>
                <w:lang w:eastAsia="fr-FR"/>
              </w:rPr>
              <w:t>Log P</w:t>
            </w:r>
          </w:p>
        </w:tc>
      </w:tr>
      <w:tr w:rsidR="00C20DF0" w:rsidRPr="0067435C" w14:paraId="2CB8467C" w14:textId="77777777" w:rsidTr="00C20DF0">
        <w:trPr>
          <w:trHeight w:val="227"/>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8429" w14:textId="77777777" w:rsidR="00D101CA" w:rsidRPr="0067435C" w:rsidRDefault="00D101CA" w:rsidP="00285250">
            <w:pPr>
              <w:suppressAutoHyphens w:val="0"/>
              <w:autoSpaceDN/>
              <w:spacing w:after="0" w:line="240" w:lineRule="auto"/>
              <w:textAlignment w:val="auto"/>
              <w:rPr>
                <w:rFonts w:ascii="Times New Roman" w:eastAsia="Times New Roman" w:hAnsi="Times New Roman"/>
                <w:b/>
                <w:bCs/>
                <w:lang w:eastAsia="fr-FR"/>
              </w:rPr>
            </w:pPr>
            <w:r w:rsidRPr="0067435C">
              <w:rPr>
                <w:rFonts w:ascii="Times New Roman" w:eastAsia="Times New Roman" w:hAnsi="Times New Roman"/>
                <w:b/>
                <w:bCs/>
                <w:lang w:eastAsia="fr-FR"/>
              </w:rPr>
              <w:t>E</w:t>
            </w:r>
            <w:r w:rsidRPr="0067435C">
              <w:rPr>
                <w:rFonts w:ascii="Times New Roman" w:eastAsia="Times New Roman" w:hAnsi="Times New Roman"/>
                <w:b/>
                <w:bCs/>
                <w:vertAlign w:val="subscript"/>
                <w:lang w:eastAsia="fr-FR"/>
              </w:rPr>
              <w:t>HOMO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E0B9C"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D1C"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220E"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p>
        </w:tc>
      </w:tr>
      <w:tr w:rsidR="00C20DF0" w:rsidRPr="0067435C" w14:paraId="403A7E34" w14:textId="77777777" w:rsidTr="00C20DF0">
        <w:trPr>
          <w:trHeight w:val="227"/>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BCE4" w14:textId="77777777" w:rsidR="00D101CA" w:rsidRPr="0067435C" w:rsidRDefault="00BF706C" w:rsidP="00285250">
            <w:pPr>
              <w:suppressAutoHyphens w:val="0"/>
              <w:autoSpaceDN/>
              <w:spacing w:after="0" w:line="240" w:lineRule="auto"/>
              <w:textAlignment w:val="auto"/>
              <w:rPr>
                <w:rFonts w:ascii="Times New Roman" w:eastAsia="Times New Roman" w:hAnsi="Times New Roman"/>
                <w:b/>
                <w:bCs/>
                <w:lang w:eastAsia="fr-FR"/>
              </w:rPr>
            </w:pPr>
            <m:oMath>
              <m:sSub>
                <m:sSubPr>
                  <m:ctrlPr>
                    <w:rPr>
                      <w:rFonts w:ascii="Cambria Math" w:eastAsia="Times New Roman" w:hAnsi="Cambria Math"/>
                      <w:b/>
                      <w:lang w:eastAsia="fr-FR"/>
                    </w:rPr>
                  </m:ctrlPr>
                </m:sSubPr>
                <m:e>
                  <m:r>
                    <m:rPr>
                      <m:sty m:val="b"/>
                    </m:rPr>
                    <w:rPr>
                      <w:rFonts w:ascii="Cambria Math" w:eastAsia="Times New Roman" w:hAnsi="Cambria Math"/>
                      <w:lang w:eastAsia="fr-FR"/>
                    </w:rPr>
                    <m:t>μ</m:t>
                  </m:r>
                </m:e>
                <m:sub>
                  <m:r>
                    <m:rPr>
                      <m:sty m:val="b"/>
                    </m:rPr>
                    <w:rPr>
                      <w:rFonts w:ascii="Cambria Math" w:eastAsia="Times New Roman" w:hAnsi="Cambria Math"/>
                      <w:lang w:eastAsia="fr-FR"/>
                    </w:rPr>
                    <m:t>D</m:t>
                  </m:r>
                </m:sub>
              </m:sSub>
            </m:oMath>
            <w:r w:rsidR="00D101CA" w:rsidRPr="0067435C">
              <w:rPr>
                <w:rFonts w:ascii="Times New Roman" w:eastAsia="Times New Roman" w:hAnsi="Times New Roman"/>
                <w:b/>
                <w:lang w:eastAsia="fr-FR"/>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595B"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11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F2CB"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61D9A"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p>
        </w:tc>
      </w:tr>
      <w:tr w:rsidR="00C20DF0" w:rsidRPr="0067435C" w14:paraId="07E168D4" w14:textId="77777777" w:rsidTr="00C20DF0">
        <w:trPr>
          <w:trHeight w:val="227"/>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861E4" w14:textId="77777777" w:rsidR="00D101CA" w:rsidRPr="0067435C" w:rsidRDefault="00D101CA" w:rsidP="00285250">
            <w:pPr>
              <w:suppressAutoHyphens w:val="0"/>
              <w:autoSpaceDN/>
              <w:spacing w:after="0" w:line="240" w:lineRule="auto"/>
              <w:textAlignment w:val="auto"/>
              <w:rPr>
                <w:rFonts w:ascii="Times New Roman" w:eastAsia="Times New Roman" w:hAnsi="Times New Roman"/>
                <w:b/>
                <w:bCs/>
                <w:lang w:eastAsia="fr-FR"/>
              </w:rPr>
            </w:pPr>
            <w:r w:rsidRPr="0067435C">
              <w:rPr>
                <w:rFonts w:ascii="Times New Roman" w:eastAsia="Times New Roman" w:hAnsi="Times New Roman"/>
                <w:b/>
                <w:bCs/>
                <w:lang w:eastAsia="fr-FR"/>
              </w:rPr>
              <w:t>Log P</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028DE"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C9999"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0</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D7154" w14:textId="77777777" w:rsidR="00D101CA" w:rsidRPr="0067435C" w:rsidRDefault="00D101CA" w:rsidP="00285250">
            <w:pPr>
              <w:suppressAutoHyphens w:val="0"/>
              <w:autoSpaceDN/>
              <w:spacing w:after="0" w:line="240" w:lineRule="auto"/>
              <w:jc w:val="center"/>
              <w:textAlignment w:val="auto"/>
              <w:rPr>
                <w:rFonts w:ascii="Times New Roman" w:eastAsia="Times New Roman" w:hAnsi="Times New Roman"/>
                <w:lang w:eastAsia="fr-FR"/>
              </w:rPr>
            </w:pPr>
            <w:r w:rsidRPr="0067435C">
              <w:rPr>
                <w:rFonts w:ascii="Times New Roman" w:eastAsia="Times New Roman" w:hAnsi="Times New Roman"/>
                <w:lang w:eastAsia="fr-FR"/>
              </w:rPr>
              <w:t>1</w:t>
            </w:r>
            <w:r w:rsidR="00E17F0A" w:rsidRPr="0067435C">
              <w:rPr>
                <w:rFonts w:ascii="Times New Roman" w:eastAsia="Times New Roman" w:hAnsi="Times New Roman"/>
                <w:lang w:eastAsia="fr-FR"/>
              </w:rPr>
              <w:t>.</w:t>
            </w:r>
            <w:r w:rsidRPr="0067435C">
              <w:rPr>
                <w:rFonts w:ascii="Times New Roman" w:eastAsia="Times New Roman" w:hAnsi="Times New Roman"/>
                <w:lang w:eastAsia="fr-FR"/>
              </w:rPr>
              <w:t>00</w:t>
            </w:r>
          </w:p>
        </w:tc>
      </w:tr>
    </w:tbl>
    <w:p w14:paraId="6D7F412A" w14:textId="0BD96294" w:rsidR="007914DC" w:rsidRPr="0067435C" w:rsidRDefault="007914DC" w:rsidP="00285250">
      <w:pPr>
        <w:spacing w:before="240" w:after="0" w:line="240" w:lineRule="auto"/>
        <w:jc w:val="both"/>
        <w:rPr>
          <w:rFonts w:ascii="Times New Roman" w:hAnsi="Times New Roman"/>
          <w:lang w:val="en-US"/>
        </w:rPr>
      </w:pPr>
      <w:r w:rsidRPr="0067435C">
        <w:rPr>
          <w:rFonts w:ascii="Times New Roman" w:hAnsi="Times New Roman"/>
          <w:lang w:val="en-US"/>
        </w:rPr>
        <w:t xml:space="preserve">For all the descriptors studied, the analysis of the bivariate data </w:t>
      </w:r>
      <w:r w:rsidR="00481E7A" w:rsidRPr="0067435C">
        <w:rPr>
          <w:rFonts w:ascii="Times New Roman" w:hAnsi="Times New Roman"/>
          <w:lang w:val="en-US"/>
        </w:rPr>
        <w:t xml:space="preserve">such as </w:t>
      </w:r>
      <w:r w:rsidRPr="0067435C">
        <w:rPr>
          <w:rFonts w:ascii="Times New Roman" w:hAnsi="Times New Roman"/>
          <w:lang w:val="en-US"/>
        </w:rPr>
        <w:t xml:space="preserve">the calculation of the partial correlation coefficient between each of the pairs </w:t>
      </w:r>
      <w:r w:rsidR="00481E7A" w:rsidRPr="0067435C">
        <w:rPr>
          <w:rFonts w:ascii="Times New Roman" w:hAnsi="Times New Roman"/>
          <w:lang w:val="en-US"/>
        </w:rPr>
        <w:t xml:space="preserve">and </w:t>
      </w:r>
      <w:r w:rsidRPr="0067435C">
        <w:rPr>
          <w:rFonts w:ascii="Times New Roman" w:hAnsi="Times New Roman"/>
          <w:lang w:val="en-US"/>
        </w:rPr>
        <w:t>the descriptors</w:t>
      </w:r>
      <w:r w:rsidR="00481E7A" w:rsidRPr="0067435C">
        <w:rPr>
          <w:rFonts w:ascii="Times New Roman" w:hAnsi="Times New Roman"/>
          <w:lang w:val="en-US"/>
        </w:rPr>
        <w:t>; when this value</w:t>
      </w:r>
      <w:r w:rsidRPr="0067435C">
        <w:rPr>
          <w:rFonts w:ascii="Times New Roman" w:hAnsi="Times New Roman"/>
          <w:lang w:val="en-US"/>
        </w:rPr>
        <w:t xml:space="preserve"> is less than 0.70 (aij &lt; 0.70),</w:t>
      </w:r>
      <w:r w:rsidR="00481E7A" w:rsidRPr="0067435C">
        <w:rPr>
          <w:rFonts w:ascii="Times New Roman" w:hAnsi="Times New Roman"/>
          <w:lang w:val="en-US"/>
        </w:rPr>
        <w:t xml:space="preserve"> it </w:t>
      </w:r>
      <w:r w:rsidR="00181F91" w:rsidRPr="0067435C">
        <w:rPr>
          <w:rFonts w:ascii="Times New Roman" w:hAnsi="Times New Roman"/>
          <w:lang w:val="en-US"/>
        </w:rPr>
        <w:t>means that</w:t>
      </w:r>
      <w:r w:rsidR="00481E7A" w:rsidRPr="0067435C">
        <w:rPr>
          <w:rFonts w:ascii="Times New Roman" w:hAnsi="Times New Roman"/>
          <w:lang w:val="en-US"/>
        </w:rPr>
        <w:t xml:space="preserve"> the</w:t>
      </w:r>
      <w:r w:rsidRPr="0067435C">
        <w:rPr>
          <w:rFonts w:ascii="Times New Roman" w:hAnsi="Times New Roman"/>
          <w:lang w:val="en-US"/>
        </w:rPr>
        <w:t xml:space="preserve"> different descriptors are independent </w:t>
      </w:r>
      <w:r w:rsidRPr="0067435C">
        <w:rPr>
          <w:rFonts w:ascii="Times New Roman" w:hAnsi="Times New Roman"/>
          <w:strike/>
          <w:lang w:val="en-US"/>
        </w:rPr>
        <w:t>of</w:t>
      </w:r>
      <w:r w:rsidRPr="0067435C">
        <w:rPr>
          <w:rFonts w:ascii="Times New Roman" w:hAnsi="Times New Roman"/>
          <w:lang w:val="en-US"/>
        </w:rPr>
        <w:t xml:space="preserve"> </w:t>
      </w:r>
      <w:r w:rsidR="00481E7A" w:rsidRPr="0067435C">
        <w:rPr>
          <w:rFonts w:ascii="Times New Roman" w:hAnsi="Times New Roman"/>
          <w:lang w:val="en-US"/>
        </w:rPr>
        <w:t xml:space="preserve"> from </w:t>
      </w:r>
      <w:r w:rsidRPr="0067435C">
        <w:rPr>
          <w:rFonts w:ascii="Times New Roman" w:hAnsi="Times New Roman"/>
          <w:lang w:val="en-US"/>
        </w:rPr>
        <w:t>each other</w:t>
      </w:r>
      <w:r w:rsidR="009E350B">
        <w:rPr>
          <w:rFonts w:ascii="Times New Roman" w:hAnsi="Times New Roman"/>
          <w:lang w:val="en-US"/>
        </w:rPr>
        <w:t xml:space="preserve"> </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lqXmGSyM","properties":{"formattedCitation":"[27]","plainCitation":"[27]","noteIndex":0},"citationItems":[{"id":27,"uris":["http://zotero.org/users/local/sMiJUjKp/items/CKADFRA7"],"uri":["http://zotero.org/users/local/sMiJUjKp/items/CKADFRA7"],"itemData":{"id":27,"type":"article-journal","container-title":"Journal of Materials Physics and Chemistry","issue":"11","page":"1-7","title":"QSAR studies of the Antifungal activities of α-diaminophosphonates Derived from Dapsone by DFT Method","volume":"7","author":[{"family":"N’dri","given":"J. S."},{"family":"Kablan","given":"A. L. C."},{"family":"Ouattara","given":"B."},{"family":"Koné","given":"M. G.-R."},{"family":"Ouattara","given":"L."},{"family":"Kodjo","given":"C. G."},{"family":"Ziao","given":"N."}],"issued":{"date-parts":[["2019"]]}}}],"schema":"https://github.com/citation-style-language/schema/raw/master/csl-citation.json"}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lang w:val="en-GB"/>
        </w:rPr>
        <w:t>[27]</w:t>
      </w:r>
      <w:r w:rsidR="009E350B">
        <w:rPr>
          <w:rFonts w:ascii="Times New Roman" w:hAnsi="Times New Roman"/>
          <w:lang w:val="en-US"/>
        </w:rPr>
        <w:fldChar w:fldCharType="end"/>
      </w:r>
      <w:r w:rsidRPr="0067435C">
        <w:rPr>
          <w:rFonts w:ascii="Times New Roman" w:hAnsi="Times New Roman"/>
          <w:lang w:val="en-US"/>
        </w:rPr>
        <w:t xml:space="preserve"> </w:t>
      </w:r>
      <w:r w:rsidR="00A76DA4" w:rsidRPr="0067435C">
        <w:rPr>
          <w:rFonts w:ascii="Times New Roman" w:hAnsi="Times New Roman"/>
          <w:lang w:val="en-US"/>
        </w:rPr>
        <w:t>.</w:t>
      </w:r>
    </w:p>
    <w:p w14:paraId="35D6EEE5" w14:textId="77777777" w:rsidR="005A5DA2" w:rsidRPr="0067435C" w:rsidRDefault="001D62BF" w:rsidP="00551687">
      <w:pPr>
        <w:pStyle w:val="Paragraphedeliste"/>
        <w:numPr>
          <w:ilvl w:val="1"/>
          <w:numId w:val="2"/>
        </w:numPr>
        <w:autoSpaceDE w:val="0"/>
        <w:spacing w:before="240" w:after="0" w:line="240" w:lineRule="auto"/>
        <w:jc w:val="both"/>
        <w:outlineLvl w:val="1"/>
      </w:pPr>
      <w:r w:rsidRPr="0067435C">
        <w:rPr>
          <w:rFonts w:ascii="Times New Roman" w:hAnsi="Times New Roman"/>
          <w:b/>
          <w:lang w:val="en-US"/>
        </w:rPr>
        <w:t xml:space="preserve"> </w:t>
      </w:r>
      <w:r w:rsidRPr="0067435C">
        <w:rPr>
          <w:rFonts w:ascii="Times New Roman" w:hAnsi="Times New Roman"/>
          <w:b/>
          <w:bCs/>
        </w:rPr>
        <w:t xml:space="preserve">Multiple </w:t>
      </w:r>
      <w:proofErr w:type="spellStart"/>
      <w:r w:rsidRPr="0067435C">
        <w:rPr>
          <w:rFonts w:ascii="Times New Roman" w:hAnsi="Times New Roman"/>
          <w:b/>
          <w:bCs/>
        </w:rPr>
        <w:t>Linear</w:t>
      </w:r>
      <w:proofErr w:type="spellEnd"/>
      <w:r w:rsidRPr="0067435C">
        <w:rPr>
          <w:rFonts w:ascii="Times New Roman" w:hAnsi="Times New Roman"/>
          <w:b/>
          <w:bCs/>
        </w:rPr>
        <w:t xml:space="preserve"> </w:t>
      </w:r>
      <w:proofErr w:type="spellStart"/>
      <w:r w:rsidRPr="0067435C">
        <w:rPr>
          <w:rFonts w:ascii="Times New Roman" w:hAnsi="Times New Roman"/>
          <w:b/>
          <w:bCs/>
        </w:rPr>
        <w:t>Regressions</w:t>
      </w:r>
      <w:proofErr w:type="spellEnd"/>
      <w:r w:rsidRPr="0067435C">
        <w:rPr>
          <w:rFonts w:ascii="Times New Roman" w:hAnsi="Times New Roman"/>
          <w:b/>
          <w:bCs/>
        </w:rPr>
        <w:t xml:space="preserve"> (MLR)</w:t>
      </w:r>
    </w:p>
    <w:p w14:paraId="11979FC3" w14:textId="6A2964CD" w:rsidR="009C052F" w:rsidRPr="0067435C" w:rsidRDefault="009C052F" w:rsidP="00285250">
      <w:pPr>
        <w:spacing w:before="240" w:line="240" w:lineRule="auto"/>
        <w:jc w:val="both"/>
        <w:rPr>
          <w:rFonts w:ascii="Times New Roman" w:hAnsi="Times New Roman"/>
          <w:bCs/>
          <w:lang w:val="en-US"/>
        </w:rPr>
      </w:pPr>
      <w:r w:rsidRPr="0067435C">
        <w:rPr>
          <w:rFonts w:ascii="Times New Roman" w:hAnsi="Times New Roman"/>
          <w:bCs/>
          <w:lang w:val="en-US"/>
        </w:rPr>
        <w:lastRenderedPageBreak/>
        <w:t xml:space="preserve">It should be noted that the negative or positive sign of the coefficient of a model descriptor reflects the proportionality effect between the evolution of </w:t>
      </w:r>
      <w:r w:rsidR="008E7ED3" w:rsidRPr="0067435C">
        <w:rPr>
          <w:rFonts w:ascii="Times New Roman" w:hAnsi="Times New Roman"/>
          <w:bCs/>
          <w:lang w:val="en-US"/>
        </w:rPr>
        <w:t xml:space="preserve">the </w:t>
      </w:r>
      <w:r w:rsidRPr="0067435C">
        <w:rPr>
          <w:rFonts w:ascii="Times New Roman" w:hAnsi="Times New Roman"/>
          <w:bCs/>
          <w:lang w:val="en-US"/>
        </w:rPr>
        <w:t xml:space="preserve">biological activity and the regression equation. Thus, the negative sign indicates that when the value of the descriptor is high, the biological activity decreases while the positive sign reflects the opposite effect. The regression equation for the best QSAR model and the statistical indicators </w:t>
      </w:r>
      <w:r w:rsidR="008E7ED3" w:rsidRPr="0067435C">
        <w:rPr>
          <w:rFonts w:ascii="Times New Roman" w:hAnsi="Times New Roman"/>
          <w:bCs/>
          <w:lang w:val="en-US"/>
        </w:rPr>
        <w:t xml:space="preserve">as described </w:t>
      </w:r>
      <w:r w:rsidRPr="0067435C">
        <w:rPr>
          <w:rFonts w:ascii="Times New Roman" w:hAnsi="Times New Roman"/>
          <w:bCs/>
          <w:lang w:val="en-US"/>
        </w:rPr>
        <w:t>below:</w:t>
      </w:r>
    </w:p>
    <w:p w14:paraId="00D8A3C8" w14:textId="77777777" w:rsidR="00717AFD" w:rsidRPr="0067435C" w:rsidRDefault="00EB0AB2" w:rsidP="00285250">
      <w:pPr>
        <w:autoSpaceDE w:val="0"/>
        <w:spacing w:line="240" w:lineRule="auto"/>
        <w:jc w:val="both"/>
        <w:rPr>
          <w:rFonts w:ascii="Times New Roman" w:hAnsi="Times New Roman"/>
          <w:bCs/>
          <w:lang w:val="sv-SE"/>
        </w:rPr>
      </w:pPr>
      <w:r w:rsidRPr="0067435C">
        <w:rPr>
          <w:rFonts w:ascii="Times New Roman" w:hAnsi="Times New Roman"/>
          <w:bCs/>
          <w:lang w:val="sv-SE"/>
        </w:rPr>
        <w:t>Model</w:t>
      </w:r>
      <w:r w:rsidR="001D62BF" w:rsidRPr="0067435C">
        <w:rPr>
          <w:rFonts w:ascii="Times New Roman" w:hAnsi="Times New Roman"/>
          <w:bCs/>
          <w:lang w:val="sv-SE"/>
        </w:rPr>
        <w:t xml:space="preserve"> 1: </w:t>
      </w:r>
      <m:oMath>
        <m:r>
          <m:rPr>
            <m:sty m:val="p"/>
          </m:rPr>
          <w:rPr>
            <w:rFonts w:ascii="Cambria Math" w:hAnsi="Cambria Math"/>
            <w:lang w:val="sv-SE"/>
          </w:rPr>
          <m:t>p</m:t>
        </m:r>
        <m:sSub>
          <m:sSubPr>
            <m:ctrlPr>
              <w:rPr>
                <w:rFonts w:ascii="Cambria Math" w:hAnsi="Cambria Math"/>
                <w:bCs/>
              </w:rPr>
            </m:ctrlPr>
          </m:sSubPr>
          <m:e>
            <m:r>
              <m:rPr>
                <m:sty m:val="p"/>
              </m:rPr>
              <w:rPr>
                <w:rFonts w:ascii="Cambria Math" w:hAnsi="Cambria Math"/>
                <w:lang w:val="sv-SE"/>
              </w:rPr>
              <m:t>EC</m:t>
            </m:r>
          </m:e>
          <m:sub>
            <m:r>
              <m:rPr>
                <m:sty m:val="p"/>
              </m:rPr>
              <w:rPr>
                <w:rFonts w:ascii="Cambria Math" w:hAnsi="Cambria Math"/>
                <w:lang w:val="sv-SE"/>
              </w:rPr>
              <m:t>50</m:t>
            </m:r>
          </m:sub>
        </m:sSub>
        <m:r>
          <m:rPr>
            <m:sty m:val="p"/>
          </m:rPr>
          <w:rPr>
            <w:rFonts w:ascii="Cambria Math" w:hAnsi="Cambria Math"/>
            <w:lang w:val="sv-SE"/>
          </w:rPr>
          <m:t>=11.842+33.224×</m:t>
        </m:r>
        <m:sSub>
          <m:sSubPr>
            <m:ctrlPr>
              <w:rPr>
                <w:rFonts w:ascii="Cambria Math" w:hAnsi="Cambria Math"/>
                <w:bCs/>
              </w:rPr>
            </m:ctrlPr>
          </m:sSubPr>
          <m:e>
            <m:r>
              <m:rPr>
                <m:sty m:val="p"/>
              </m:rPr>
              <w:rPr>
                <w:rFonts w:ascii="Cambria Math" w:hAnsi="Cambria Math"/>
                <w:lang w:val="sv-SE"/>
              </w:rPr>
              <m:t>E</m:t>
            </m:r>
          </m:e>
          <m:sub>
            <m:r>
              <m:rPr>
                <m:sty m:val="p"/>
              </m:rPr>
              <w:rPr>
                <w:rFonts w:ascii="Cambria Math" w:hAnsi="Cambria Math"/>
                <w:lang w:val="sv-SE"/>
              </w:rPr>
              <m:t>HOMO</m:t>
            </m:r>
          </m:sub>
        </m:sSub>
        <m:r>
          <m:rPr>
            <m:sty m:val="p"/>
          </m:rPr>
          <w:rPr>
            <w:rFonts w:ascii="Cambria Math" w:hAnsi="Cambria Math"/>
            <w:lang w:val="sv-SE"/>
          </w:rPr>
          <m:t>+0.008×</m:t>
        </m:r>
        <m:sSub>
          <m:sSubPr>
            <m:ctrlPr>
              <w:rPr>
                <w:rFonts w:ascii="Cambria Math" w:hAnsi="Cambria Math"/>
                <w:bCs/>
              </w:rPr>
            </m:ctrlPr>
          </m:sSubPr>
          <m:e>
            <m:r>
              <m:rPr>
                <m:sty m:val="p"/>
              </m:rPr>
              <w:rPr>
                <w:rFonts w:ascii="Cambria Math" w:hAnsi="Cambria Math"/>
              </w:rPr>
              <m:t>μ</m:t>
            </m:r>
          </m:e>
          <m:sub>
            <m:r>
              <m:rPr>
                <m:sty m:val="p"/>
              </m:rPr>
              <w:rPr>
                <w:rFonts w:ascii="Cambria Math" w:hAnsi="Cambria Math"/>
                <w:lang w:val="sv-SE"/>
              </w:rPr>
              <m:t>D</m:t>
            </m:r>
          </m:sub>
        </m:sSub>
        <m:r>
          <m:rPr>
            <m:sty m:val="p"/>
          </m:rPr>
          <w:rPr>
            <w:rFonts w:ascii="Cambria Math" w:hAnsi="Cambria Math"/>
            <w:lang w:val="sv-SE"/>
          </w:rPr>
          <m:t>+0.908×</m:t>
        </m:r>
        <m:func>
          <m:funcPr>
            <m:ctrlPr>
              <w:rPr>
                <w:rFonts w:ascii="Cambria Math" w:hAnsi="Cambria Math"/>
                <w:bCs/>
              </w:rPr>
            </m:ctrlPr>
          </m:funcPr>
          <m:fName>
            <m:r>
              <m:rPr>
                <m:sty m:val="p"/>
              </m:rPr>
              <w:rPr>
                <w:rFonts w:ascii="Cambria Math" w:hAnsi="Cambria Math"/>
                <w:lang w:val="sv-SE"/>
              </w:rPr>
              <m:t>log</m:t>
            </m:r>
          </m:fName>
          <m:e>
            <m:r>
              <m:rPr>
                <m:sty m:val="p"/>
              </m:rPr>
              <w:rPr>
                <w:rFonts w:ascii="Cambria Math" w:hAnsi="Cambria Math"/>
                <w:lang w:val="sv-SE"/>
              </w:rPr>
              <m:t>P</m:t>
            </m:r>
          </m:e>
        </m:func>
      </m:oMath>
    </w:p>
    <w:p w14:paraId="120FDC04" w14:textId="77777777" w:rsidR="00560278" w:rsidRPr="0067435C" w:rsidRDefault="00560278" w:rsidP="00285250">
      <w:pPr>
        <w:autoSpaceDE w:val="0"/>
        <w:spacing w:after="240" w:line="240" w:lineRule="auto"/>
        <w:jc w:val="both"/>
        <w:rPr>
          <w:rFonts w:ascii="Times New Roman" w:hAnsi="Times New Roman"/>
          <w:lang w:val="en-GB"/>
        </w:rPr>
      </w:pPr>
      <w:r w:rsidRPr="0067435C">
        <w:rPr>
          <w:rFonts w:ascii="Times New Roman" w:hAnsi="Times New Roman"/>
          <w:lang w:val="en-US"/>
        </w:rPr>
        <w:t>N = 20</w:t>
      </w:r>
      <w:r w:rsidR="008B72CB" w:rsidRPr="0067435C">
        <w:rPr>
          <w:rFonts w:ascii="Times New Roman" w:hAnsi="Times New Roman"/>
          <w:lang w:val="en-US"/>
        </w:rPr>
        <w:tab/>
      </w:r>
      <w:r w:rsidRPr="0067435C">
        <w:rPr>
          <w:rFonts w:ascii="Times New Roman" w:hAnsi="Times New Roman"/>
          <w:lang w:val="en-US"/>
        </w:rPr>
        <w:tab/>
      </w:r>
      <m:oMath>
        <m:sSup>
          <m:sSupPr>
            <m:ctrlPr>
              <w:rPr>
                <w:rFonts w:ascii="Cambria Math" w:hAnsi="Cambria Math"/>
              </w:rPr>
            </m:ctrlPr>
          </m:sSupPr>
          <m:e>
            <m:r>
              <w:rPr>
                <w:rFonts w:ascii="Cambria Math" w:hAnsi="Cambria Math"/>
              </w:rPr>
              <m:t>R</m:t>
            </m:r>
          </m:e>
          <m:sup>
            <m:r>
              <w:rPr>
                <w:rFonts w:ascii="Cambria Math" w:hAnsi="Cambria Math"/>
                <w:lang w:val="en-GB"/>
              </w:rPr>
              <m:t>2</m:t>
            </m:r>
          </m:sup>
        </m:sSup>
        <m:r>
          <w:rPr>
            <w:rFonts w:ascii="Cambria Math" w:hAnsi="Cambria Math"/>
            <w:lang w:val="en-GB"/>
          </w:rPr>
          <m:t xml:space="preserve"> =</m:t>
        </m:r>
        <m:r>
          <m:rPr>
            <m:sty m:val="p"/>
          </m:rPr>
          <w:rPr>
            <w:rFonts w:ascii="Cambria Math" w:hAnsi="Cambria Math"/>
            <w:lang w:val="en-GB"/>
          </w:rPr>
          <m:t>0.939</m:t>
        </m:r>
      </m:oMath>
      <w:r w:rsidRPr="0067435C">
        <w:rPr>
          <w:rFonts w:ascii="Times New Roman" w:hAnsi="Times New Roman"/>
          <w:lang w:val="en-US"/>
        </w:rPr>
        <w:tab/>
      </w:r>
      <m:oMath>
        <m:sSubSup>
          <m:sSubSupPr>
            <m:ctrlPr>
              <w:rPr>
                <w:rFonts w:ascii="Cambria Math" w:hAnsi="Cambria Math"/>
              </w:rPr>
            </m:ctrlPr>
          </m:sSubSupPr>
          <m:e>
            <m:r>
              <m:rPr>
                <m:sty m:val="p"/>
              </m:rPr>
              <w:rPr>
                <w:rFonts w:ascii="Cambria Math" w:hAnsi="Cambria Math"/>
                <w:lang w:val="en-GB"/>
              </w:rPr>
              <m:t>Q</m:t>
            </m:r>
          </m:e>
          <m:sub>
            <m:r>
              <m:rPr>
                <m:sty m:val="p"/>
              </m:rPr>
              <w:rPr>
                <w:rFonts w:ascii="Cambria Math" w:hAnsi="Cambria Math"/>
                <w:lang w:val="en-GB"/>
              </w:rPr>
              <m:t>CV</m:t>
            </m:r>
          </m:sub>
          <m:sup>
            <m:r>
              <w:rPr>
                <w:rFonts w:ascii="Cambria Math" w:hAnsi="Cambria Math"/>
                <w:lang w:val="en-GB"/>
              </w:rPr>
              <m:t>2</m:t>
            </m:r>
          </m:sup>
        </m:sSubSup>
        <m:r>
          <w:rPr>
            <w:rFonts w:ascii="Cambria Math" w:hAnsi="Cambria Math"/>
            <w:lang w:val="en-GB"/>
          </w:rPr>
          <m:t>=</m:t>
        </m:r>
        <m:r>
          <m:rPr>
            <m:sty m:val="p"/>
          </m:rPr>
          <w:rPr>
            <w:rFonts w:ascii="Cambria Math" w:hAnsi="Cambria Math"/>
            <w:lang w:val="en-GB"/>
          </w:rPr>
          <m:t>0.935</m:t>
        </m:r>
      </m:oMath>
      <w:r w:rsidR="00EB0AB2" w:rsidRPr="0067435C">
        <w:rPr>
          <w:rFonts w:ascii="Times New Roman" w:hAnsi="Times New Roman"/>
          <w:lang w:val="en-US"/>
        </w:rPr>
        <w:tab/>
      </w:r>
      <w:r w:rsidRPr="0067435C">
        <w:rPr>
          <w:rFonts w:ascii="Times New Roman" w:hAnsi="Times New Roman"/>
          <w:lang w:val="en-US"/>
        </w:rPr>
        <w:t>S = 0.266</w:t>
      </w:r>
      <w:r w:rsidRPr="0067435C">
        <w:rPr>
          <w:rFonts w:ascii="Times New Roman" w:hAnsi="Times New Roman"/>
          <w:lang w:val="en-US"/>
        </w:rPr>
        <w:tab/>
        <w:t>F = 82.064</w:t>
      </w:r>
      <w:r w:rsidR="00DE23D1" w:rsidRPr="0067435C">
        <w:rPr>
          <w:rFonts w:ascii="Times New Roman" w:hAnsi="Times New Roman"/>
          <w:lang w:val="en-US"/>
        </w:rPr>
        <w:t xml:space="preserve"> &gt; </w:t>
      </w:r>
      <w:r w:rsidR="00DE23D1" w:rsidRPr="0067435C">
        <w:rPr>
          <w:rFonts w:ascii="Times New Roman" w:hAnsi="Times New Roman"/>
          <w:lang w:val="en-GB"/>
        </w:rPr>
        <w:t>F</w:t>
      </w:r>
      <w:r w:rsidR="00DE23D1" w:rsidRPr="0067435C">
        <w:rPr>
          <w:rFonts w:ascii="Times New Roman" w:hAnsi="Times New Roman"/>
          <w:vertAlign w:val="subscript"/>
          <w:lang w:val="en-GB"/>
        </w:rPr>
        <w:t xml:space="preserve">cr </w:t>
      </w:r>
      <w:r w:rsidR="00EB0AB2" w:rsidRPr="0067435C">
        <w:rPr>
          <w:rFonts w:ascii="Times New Roman" w:hAnsi="Times New Roman"/>
          <w:lang w:val="en-GB"/>
        </w:rPr>
        <w:t>= 3.24</w:t>
      </w:r>
      <w:r w:rsidR="00EB0AB2" w:rsidRPr="0067435C">
        <w:rPr>
          <w:rFonts w:ascii="Times New Roman" w:hAnsi="Times New Roman"/>
          <w:lang w:val="en-GB"/>
        </w:rPr>
        <w:tab/>
      </w:r>
      <m:oMath>
        <m:sSup>
          <m:sSupPr>
            <m:ctrlPr>
              <w:rPr>
                <w:rFonts w:ascii="Cambria Math" w:hAnsi="Cambria Math"/>
              </w:rPr>
            </m:ctrlPr>
          </m:sSupPr>
          <m:e>
            <m:r>
              <w:rPr>
                <w:rFonts w:ascii="Cambria Math" w:hAnsi="Cambria Math"/>
              </w:rPr>
              <m:t>R</m:t>
            </m:r>
          </m:e>
          <m:sup>
            <m:r>
              <w:rPr>
                <w:rFonts w:ascii="Cambria Math" w:hAnsi="Cambria Math"/>
                <w:lang w:val="en-GB"/>
              </w:rPr>
              <m:t>2</m:t>
            </m:r>
          </m:sup>
        </m:sSup>
        <m:r>
          <w:rPr>
            <w:rFonts w:ascii="Cambria Math" w:hAnsi="Cambria Math"/>
            <w:lang w:val="en-GB"/>
          </w:rPr>
          <m:t>-</m:t>
        </m:r>
        <m:sSubSup>
          <m:sSubSupPr>
            <m:ctrlPr>
              <w:rPr>
                <w:rFonts w:ascii="Cambria Math" w:hAnsi="Cambria Math"/>
              </w:rPr>
            </m:ctrlPr>
          </m:sSubSupPr>
          <m:e>
            <m:r>
              <m:rPr>
                <m:sty m:val="p"/>
              </m:rPr>
              <w:rPr>
                <w:rFonts w:ascii="Cambria Math" w:hAnsi="Cambria Math"/>
                <w:lang w:val="en-GB"/>
              </w:rPr>
              <m:t>Q</m:t>
            </m:r>
          </m:e>
          <m:sub>
            <m:r>
              <m:rPr>
                <m:sty m:val="p"/>
              </m:rPr>
              <w:rPr>
                <w:rFonts w:ascii="Cambria Math" w:hAnsi="Cambria Math"/>
                <w:lang w:val="en-GB"/>
              </w:rPr>
              <m:t>CV</m:t>
            </m:r>
          </m:sub>
          <m:sup>
            <m:r>
              <w:rPr>
                <w:rFonts w:ascii="Cambria Math" w:hAnsi="Cambria Math"/>
                <w:lang w:val="en-GB"/>
              </w:rPr>
              <m:t>2</m:t>
            </m:r>
          </m:sup>
        </m:sSubSup>
        <m:r>
          <w:rPr>
            <w:rFonts w:ascii="Cambria Math" w:hAnsi="Cambria Math"/>
            <w:lang w:val="en-GB"/>
          </w:rPr>
          <m:t>=0.004</m:t>
        </m:r>
      </m:oMath>
    </w:p>
    <w:p w14:paraId="733ABC74" w14:textId="510CF6CC" w:rsidR="003105C3" w:rsidRPr="0067435C" w:rsidRDefault="003105C3" w:rsidP="008E7ED3">
      <w:pPr>
        <w:tabs>
          <w:tab w:val="left" w:pos="2776"/>
        </w:tabs>
        <w:spacing w:before="240" w:after="0" w:line="240" w:lineRule="auto"/>
        <w:jc w:val="both"/>
        <w:rPr>
          <w:rFonts w:ascii="Times New Roman" w:hAnsi="Times New Roman"/>
          <w:lang w:val="en-US"/>
        </w:rPr>
      </w:pPr>
      <w:r w:rsidRPr="0067435C">
        <w:rPr>
          <w:rFonts w:ascii="Times New Roman" w:hAnsi="Times New Roman"/>
          <w:lang w:val="en-US"/>
        </w:rPr>
        <w:t xml:space="preserve">The positive signs of the coefficients of dipole moment, highest occupied molecular orbital energy and partition coefficient indicate that the anti-Plasmodium falciparum activity will be enhanced </w:t>
      </w:r>
      <w:r w:rsidR="008E7ED3" w:rsidRPr="0067435C">
        <w:rPr>
          <w:rFonts w:ascii="Times New Roman" w:hAnsi="Times New Roman"/>
          <w:lang w:val="en-US"/>
        </w:rPr>
        <w:t>to</w:t>
      </w:r>
      <w:r w:rsidRPr="0067435C">
        <w:rPr>
          <w:rFonts w:ascii="Times New Roman" w:hAnsi="Times New Roman"/>
          <w:lang w:val="en-US"/>
        </w:rPr>
        <w:t xml:space="preserve"> high</w:t>
      </w:r>
      <w:r w:rsidR="008E7ED3" w:rsidRPr="0067435C">
        <w:rPr>
          <w:rFonts w:ascii="Times New Roman" w:hAnsi="Times New Roman"/>
          <w:lang w:val="en-US"/>
        </w:rPr>
        <w:t>er</w:t>
      </w:r>
      <w:r w:rsidRPr="0067435C">
        <w:rPr>
          <w:rFonts w:ascii="Times New Roman" w:hAnsi="Times New Roman"/>
          <w:lang w:val="en-US"/>
        </w:rPr>
        <w:t xml:space="preserve"> values of these descriptors. The significance of model 1 is translated by high values of the correlation coefficient </w:t>
      </w:r>
      <w:r w:rsidR="00DD5247" w:rsidRPr="0067435C">
        <w:rPr>
          <w:rFonts w:ascii="Times New Roman" w:hAnsi="Times New Roman"/>
          <w:lang w:val="en-US"/>
        </w:rPr>
        <w:t>R</w:t>
      </w:r>
      <w:r w:rsidR="00DD5247" w:rsidRPr="0067435C">
        <w:rPr>
          <w:rFonts w:ascii="Times New Roman" w:hAnsi="Times New Roman"/>
          <w:vertAlign w:val="superscript"/>
          <w:lang w:val="en-US"/>
        </w:rPr>
        <w:t>2</w:t>
      </w:r>
      <w:r w:rsidR="00DD5247" w:rsidRPr="0067435C">
        <w:rPr>
          <w:rFonts w:ascii="Times New Roman" w:hAnsi="Times New Roman"/>
          <w:lang w:val="en-US"/>
        </w:rPr>
        <w:t xml:space="preserve">: </w:t>
      </w:r>
      <w:r w:rsidRPr="0067435C">
        <w:rPr>
          <w:rFonts w:ascii="Times New Roman" w:hAnsi="Times New Roman"/>
          <w:lang w:val="en-US"/>
        </w:rPr>
        <w:t xml:space="preserve">0.939 and the cross-validation correlation coefficient </w:t>
      </w:r>
      <m:oMath>
        <m:sSubSup>
          <m:sSubSupPr>
            <m:ctrlPr>
              <w:rPr>
                <w:rFonts w:ascii="Cambria Math" w:hAnsi="Cambria Math"/>
              </w:rPr>
            </m:ctrlPr>
          </m:sSubSupPr>
          <m:e>
            <m:r>
              <m:rPr>
                <m:sty m:val="bi"/>
              </m:rPr>
              <w:rPr>
                <w:rFonts w:ascii="Cambria Math" w:hAnsi="Cambria Math"/>
              </w:rPr>
              <m:t>Q</m:t>
            </m:r>
          </m:e>
          <m:sub>
            <m:r>
              <m:rPr>
                <m:sty m:val="bi"/>
              </m:rPr>
              <w:rPr>
                <w:rFonts w:ascii="Cambria Math" w:hAnsi="Cambria Math"/>
              </w:rPr>
              <m:t>CV</m:t>
            </m:r>
          </m:sub>
          <m:sup>
            <m:r>
              <w:rPr>
                <w:rFonts w:ascii="Cambria Math" w:hAnsi="Cambria Math"/>
                <w:lang w:val="en-US"/>
              </w:rPr>
              <m:t>2</m:t>
            </m:r>
          </m:sup>
        </m:sSubSup>
      </m:oMath>
      <w:r w:rsidRPr="0067435C">
        <w:rPr>
          <w:rFonts w:ascii="Times New Roman" w:hAnsi="Times New Roman"/>
          <w:lang w:val="en-US"/>
        </w:rPr>
        <w:t>: 0.935. This model is acceptable because the value of</w:t>
      </w:r>
      <w:r w:rsidR="008E7ED3" w:rsidRPr="0067435C">
        <w:rPr>
          <w:rFonts w:ascii="Times New Roman" w:hAnsi="Times New Roman"/>
          <w:lang w:val="en-US"/>
        </w:rPr>
        <w:t xml:space="preserve"> </w:t>
      </w:r>
      <w:r w:rsidRPr="0067435C">
        <w:rPr>
          <w:rFonts w:ascii="Times New Roman" w:hAnsi="Times New Roman"/>
          <w:lang w:val="en-US"/>
        </w:rPr>
        <w:t xml:space="preserve"> </w:t>
      </w:r>
      <m:oMath>
        <m:sSup>
          <m:sSupPr>
            <m:ctrlPr>
              <w:rPr>
                <w:rFonts w:ascii="Cambria Math" w:hAnsi="Cambria Math"/>
              </w:rPr>
            </m:ctrlPr>
          </m:sSupPr>
          <m:e>
            <m:r>
              <m:rPr>
                <m:sty m:val="bi"/>
              </m:rPr>
              <w:rPr>
                <w:rFonts w:ascii="Cambria Math" w:hAnsi="Cambria Math"/>
              </w:rPr>
              <m:t>R</m:t>
            </m:r>
          </m:e>
          <m:sup>
            <m:r>
              <w:rPr>
                <w:rFonts w:ascii="Cambria Math" w:hAnsi="Cambria Math"/>
                <w:lang w:val="en-US"/>
              </w:rPr>
              <m:t>2</m:t>
            </m:r>
          </m:sup>
        </m:sSup>
        <m:r>
          <w:rPr>
            <w:rFonts w:ascii="Cambria Math" w:hAnsi="Cambria Math"/>
            <w:lang w:val="en-US"/>
          </w:rPr>
          <m:t>-</m:t>
        </m:r>
        <m:sSubSup>
          <m:sSubSupPr>
            <m:ctrlPr>
              <w:rPr>
                <w:rFonts w:ascii="Cambria Math" w:hAnsi="Cambria Math"/>
              </w:rPr>
            </m:ctrlPr>
          </m:sSubSupPr>
          <m:e>
            <m:r>
              <m:rPr>
                <m:sty m:val="bi"/>
              </m:rPr>
              <w:rPr>
                <w:rFonts w:ascii="Cambria Math" w:hAnsi="Cambria Math"/>
              </w:rPr>
              <m:t>Q</m:t>
            </m:r>
          </m:e>
          <m:sub>
            <m:r>
              <m:rPr>
                <m:sty m:val="bi"/>
              </m:rPr>
              <w:rPr>
                <w:rFonts w:ascii="Cambria Math" w:hAnsi="Cambria Math"/>
              </w:rPr>
              <m:t>CV</m:t>
            </m:r>
          </m:sub>
          <m:sup>
            <m:r>
              <w:rPr>
                <w:rFonts w:ascii="Cambria Math" w:hAnsi="Cambria Math"/>
                <w:lang w:val="en-US"/>
              </w:rPr>
              <m:t>2</m:t>
            </m:r>
          </m:sup>
        </m:sSubSup>
      </m:oMath>
      <w:r w:rsidR="008E7ED3" w:rsidRPr="0067435C">
        <w:rPr>
          <w:rFonts w:ascii="Times New Roman" w:hAnsi="Times New Roman"/>
          <w:lang w:val="en-US"/>
        </w:rPr>
        <w:t xml:space="preserve"> is less than 0.3. T</w:t>
      </w:r>
      <w:r w:rsidRPr="0067435C">
        <w:rPr>
          <w:rFonts w:ascii="Times New Roman" w:hAnsi="Times New Roman"/>
          <w:lang w:val="en-US"/>
        </w:rPr>
        <w:t xml:space="preserve">he Tropsha criteria check for the external validation set are presented in </w:t>
      </w:r>
      <w:r w:rsidRPr="0067435C">
        <w:rPr>
          <w:rFonts w:ascii="Times New Roman" w:hAnsi="Times New Roman"/>
          <w:b/>
          <w:lang w:val="en-US"/>
        </w:rPr>
        <w:t>Table 4</w:t>
      </w:r>
      <w:r w:rsidRPr="0067435C">
        <w:rPr>
          <w:rFonts w:ascii="Times New Roman" w:hAnsi="Times New Roman"/>
          <w:lang w:val="en-US"/>
        </w:rPr>
        <w:t>.</w:t>
      </w:r>
    </w:p>
    <w:p w14:paraId="2F5CB427" w14:textId="77777777" w:rsidR="002D6976" w:rsidRPr="0067435C" w:rsidRDefault="002D6976" w:rsidP="001171C4">
      <w:pPr>
        <w:tabs>
          <w:tab w:val="left" w:pos="2776"/>
        </w:tabs>
        <w:spacing w:before="240" w:line="240" w:lineRule="auto"/>
        <w:jc w:val="both"/>
        <w:rPr>
          <w:rStyle w:val="hps"/>
          <w:rFonts w:ascii="Times New Roman" w:hAnsi="Times New Roman"/>
          <w:b/>
          <w:lang w:val="en-US"/>
        </w:rPr>
      </w:pPr>
      <w:r w:rsidRPr="0067435C">
        <w:rPr>
          <w:rStyle w:val="hps"/>
          <w:rFonts w:ascii="Times New Roman" w:hAnsi="Times New Roman"/>
          <w:b/>
          <w:lang w:val="en-US"/>
        </w:rPr>
        <w:t xml:space="preserve">Table 4: </w:t>
      </w:r>
      <w:r w:rsidRPr="0067435C">
        <w:rPr>
          <w:rStyle w:val="hps"/>
          <w:rFonts w:ascii="Times New Roman" w:hAnsi="Times New Roman"/>
          <w:lang w:val="en-US"/>
        </w:rPr>
        <w:t>Verification of Tropsha criteria for the external validation set for Model 1</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1"/>
        <w:gridCol w:w="3415"/>
        <w:gridCol w:w="2405"/>
      </w:tblGrid>
      <w:tr w:rsidR="00002513" w:rsidRPr="0067435C" w14:paraId="12C7B7F2" w14:textId="77777777" w:rsidTr="00002513">
        <w:trPr>
          <w:trHeight w:val="359"/>
          <w:jc w:val="center"/>
        </w:trPr>
        <w:tc>
          <w:tcPr>
            <w:tcW w:w="3141" w:type="dxa"/>
          </w:tcPr>
          <w:p w14:paraId="1277FDBC" w14:textId="77777777" w:rsidR="00002513" w:rsidRPr="0067435C" w:rsidRDefault="001A038B" w:rsidP="00117A47">
            <w:pPr>
              <w:spacing w:after="0" w:line="240" w:lineRule="auto"/>
              <w:jc w:val="center"/>
              <w:rPr>
                <w:rFonts w:ascii="Times New Roman" w:eastAsia="Times New Roman" w:hAnsi="Times New Roman"/>
              </w:rPr>
            </w:pPr>
            <w:proofErr w:type="spellStart"/>
            <w:r w:rsidRPr="0067435C">
              <w:rPr>
                <w:rFonts w:ascii="Times New Roman" w:eastAsia="Times New Roman" w:hAnsi="Times New Roman"/>
              </w:rPr>
              <w:t>Statistical</w:t>
            </w:r>
            <w:proofErr w:type="spellEnd"/>
            <w:r w:rsidRPr="0067435C">
              <w:rPr>
                <w:rFonts w:ascii="Times New Roman" w:eastAsia="Times New Roman" w:hAnsi="Times New Roman"/>
              </w:rPr>
              <w:t xml:space="preserve"> parameters</w:t>
            </w:r>
          </w:p>
        </w:tc>
        <w:tc>
          <w:tcPr>
            <w:tcW w:w="3415" w:type="dxa"/>
            <w:shd w:val="clear" w:color="auto" w:fill="auto"/>
            <w:noWrap/>
            <w:vAlign w:val="center"/>
            <w:hideMark/>
          </w:tcPr>
          <w:p w14:paraId="204DC64D" w14:textId="37D22CA7" w:rsidR="00002513" w:rsidRPr="0067435C" w:rsidRDefault="00C50504" w:rsidP="00117A47">
            <w:pPr>
              <w:spacing w:after="0" w:line="240" w:lineRule="auto"/>
              <w:jc w:val="center"/>
              <w:rPr>
                <w:rFonts w:ascii="Times New Roman" w:eastAsia="Times New Roman" w:hAnsi="Times New Roman"/>
              </w:rPr>
            </w:pPr>
            <w:r w:rsidRPr="0067435C">
              <w:rPr>
                <w:rFonts w:ascii="Times New Roman" w:eastAsia="Times New Roman" w:hAnsi="Times New Roman"/>
              </w:rPr>
              <w:t xml:space="preserve">Tropsha </w:t>
            </w:r>
            <w:proofErr w:type="spellStart"/>
            <w:r w:rsidRPr="0067435C">
              <w:rPr>
                <w:rFonts w:ascii="Times New Roman" w:eastAsia="Times New Roman" w:hAnsi="Times New Roman"/>
              </w:rPr>
              <w:t>c</w:t>
            </w:r>
            <w:r w:rsidR="001A038B" w:rsidRPr="0067435C">
              <w:rPr>
                <w:rFonts w:ascii="Times New Roman" w:eastAsia="Times New Roman" w:hAnsi="Times New Roman"/>
              </w:rPr>
              <w:t>riteria</w:t>
            </w:r>
            <w:proofErr w:type="spellEnd"/>
            <w:r w:rsidR="001A038B" w:rsidRPr="0067435C">
              <w:rPr>
                <w:rFonts w:ascii="Times New Roman" w:eastAsia="Times New Roman" w:hAnsi="Times New Roman"/>
              </w:rPr>
              <w:t xml:space="preserve"> </w:t>
            </w:r>
            <w:r w:rsidR="00002513" w:rsidRPr="0067435C">
              <w:rPr>
                <w:rFonts w:ascii="Times New Roman" w:hAnsi="Times New Roman"/>
              </w:rPr>
              <w:t>[</w:t>
            </w:r>
            <w:r w:rsidR="004B791E" w:rsidRPr="0067435C">
              <w:rPr>
                <w:rFonts w:ascii="Times New Roman" w:hAnsi="Times New Roman"/>
              </w:rPr>
              <w:t>28,29</w:t>
            </w:r>
            <w:r w:rsidR="00002513" w:rsidRPr="0067435C">
              <w:rPr>
                <w:rFonts w:ascii="Times New Roman" w:hAnsi="Times New Roman"/>
              </w:rPr>
              <w:t>]</w:t>
            </w:r>
          </w:p>
        </w:tc>
        <w:tc>
          <w:tcPr>
            <w:tcW w:w="2405" w:type="dxa"/>
            <w:vAlign w:val="center"/>
          </w:tcPr>
          <w:p w14:paraId="62BD49DE" w14:textId="77777777" w:rsidR="00002513" w:rsidRPr="0067435C" w:rsidRDefault="001A038B" w:rsidP="00117A47">
            <w:pPr>
              <w:spacing w:after="0" w:line="240" w:lineRule="auto"/>
              <w:jc w:val="center"/>
              <w:rPr>
                <w:rFonts w:ascii="Times New Roman" w:eastAsia="Times New Roman" w:hAnsi="Times New Roman"/>
              </w:rPr>
            </w:pPr>
            <w:r w:rsidRPr="0067435C">
              <w:rPr>
                <w:rFonts w:ascii="Times New Roman" w:eastAsia="Times New Roman" w:hAnsi="Times New Roman"/>
              </w:rPr>
              <w:t>Model</w:t>
            </w:r>
            <w:r w:rsidR="00002513" w:rsidRPr="0067435C">
              <w:rPr>
                <w:rFonts w:ascii="Times New Roman" w:eastAsia="Times New Roman" w:hAnsi="Times New Roman"/>
              </w:rPr>
              <w:t xml:space="preserve"> 1</w:t>
            </w:r>
          </w:p>
        </w:tc>
      </w:tr>
      <w:tr w:rsidR="00002513" w:rsidRPr="0067435C" w14:paraId="3FBDBE8F" w14:textId="77777777" w:rsidTr="00002513">
        <w:trPr>
          <w:trHeight w:val="359"/>
          <w:jc w:val="center"/>
        </w:trPr>
        <w:tc>
          <w:tcPr>
            <w:tcW w:w="3141" w:type="dxa"/>
          </w:tcPr>
          <w:p w14:paraId="12E880C7" w14:textId="77777777" w:rsidR="00002513" w:rsidRPr="0067435C" w:rsidRDefault="00BF706C" w:rsidP="00117A47">
            <w:pPr>
              <w:spacing w:after="0" w:line="240" w:lineRule="auto"/>
              <w:jc w:val="center"/>
              <w:rPr>
                <w:rFonts w:ascii="Times New Roman" w:hAnsi="Times New Roman"/>
              </w:rPr>
            </w:pPr>
            <m:oMathPara>
              <m:oMath>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oMath>
            </m:oMathPara>
          </w:p>
        </w:tc>
        <w:tc>
          <w:tcPr>
            <w:tcW w:w="3415" w:type="dxa"/>
            <w:shd w:val="clear" w:color="auto" w:fill="auto"/>
            <w:noWrap/>
            <w:vAlign w:val="center"/>
            <w:hideMark/>
          </w:tcPr>
          <w:p w14:paraId="7CA11F2B" w14:textId="77777777" w:rsidR="00002513" w:rsidRPr="0067435C" w:rsidRDefault="00002513" w:rsidP="00117A47">
            <w:pPr>
              <w:spacing w:after="0" w:line="240" w:lineRule="auto"/>
              <w:jc w:val="center"/>
              <w:rPr>
                <w:rFonts w:ascii="Times New Roman" w:eastAsia="Times New Roman" w:hAnsi="Times New Roman"/>
              </w:rPr>
            </w:pPr>
            <m:oMathPara>
              <m:oMath>
                <m:r>
                  <w:rPr>
                    <w:rFonts w:ascii="Cambria Math" w:eastAsia="Times New Roman" w:hAnsi="Cambria Math"/>
                  </w:rPr>
                  <m:t>&gt;0.7</m:t>
                </m:r>
              </m:oMath>
            </m:oMathPara>
          </w:p>
        </w:tc>
        <w:tc>
          <w:tcPr>
            <w:tcW w:w="2405" w:type="dxa"/>
            <w:vAlign w:val="center"/>
          </w:tcPr>
          <w:p w14:paraId="4C359C65" w14:textId="77777777" w:rsidR="00002513" w:rsidRPr="0067435C" w:rsidRDefault="00002513" w:rsidP="00117A47">
            <w:pPr>
              <w:spacing w:after="0" w:line="240" w:lineRule="auto"/>
              <w:jc w:val="center"/>
              <w:rPr>
                <w:rFonts w:ascii="Times New Roman" w:eastAsia="Times New Roman" w:hAnsi="Times New Roman"/>
              </w:rPr>
            </w:pPr>
            <w:r w:rsidRPr="0067435C">
              <w:rPr>
                <w:rFonts w:ascii="Times New Roman" w:eastAsia="Times New Roman" w:hAnsi="Times New Roman"/>
              </w:rPr>
              <w:t>0.937</w:t>
            </w:r>
          </w:p>
        </w:tc>
      </w:tr>
      <w:tr w:rsidR="00002513" w:rsidRPr="0067435C" w14:paraId="2AB3D429" w14:textId="77777777" w:rsidTr="00002513">
        <w:trPr>
          <w:trHeight w:val="359"/>
          <w:jc w:val="center"/>
        </w:trPr>
        <w:tc>
          <w:tcPr>
            <w:tcW w:w="3141" w:type="dxa"/>
          </w:tcPr>
          <w:p w14:paraId="6D44550E" w14:textId="77777777" w:rsidR="00002513" w:rsidRPr="0067435C" w:rsidRDefault="00BF706C" w:rsidP="00117A47">
            <w:pPr>
              <w:spacing w:after="0" w:line="240" w:lineRule="auto"/>
              <w:jc w:val="center"/>
              <w:rPr>
                <w:rFonts w:ascii="Times New Roman" w:hAnsi="Times New Roman"/>
              </w:rPr>
            </w:pPr>
            <m:oMathPara>
              <m:oMath>
                <m:sSubSup>
                  <m:sSubSupPr>
                    <m:ctrlPr>
                      <w:rPr>
                        <w:rFonts w:ascii="Cambria Math" w:hAnsi="Cambria Math"/>
                        <w:i/>
                      </w:rPr>
                    </m:ctrlPr>
                  </m:sSubSupPr>
                  <m:e>
                    <m:r>
                      <w:rPr>
                        <w:rFonts w:ascii="Cambria Math" w:hAnsi="Cambria Math"/>
                      </w:rPr>
                      <m:t>Q</m:t>
                    </m:r>
                  </m:e>
                  <m:sub>
                    <m:r>
                      <w:rPr>
                        <w:rFonts w:ascii="Cambria Math" w:hAnsi="Cambria Math"/>
                      </w:rPr>
                      <m:t>CV</m:t>
                    </m:r>
                  </m:sub>
                  <m:sup>
                    <m:r>
                      <w:rPr>
                        <w:rFonts w:ascii="Cambria Math" w:hAnsi="Cambria Math"/>
                      </w:rPr>
                      <m:t>2</m:t>
                    </m:r>
                  </m:sup>
                </m:sSubSup>
              </m:oMath>
            </m:oMathPara>
          </w:p>
        </w:tc>
        <w:tc>
          <w:tcPr>
            <w:tcW w:w="3415" w:type="dxa"/>
            <w:shd w:val="clear" w:color="auto" w:fill="auto"/>
            <w:noWrap/>
            <w:vAlign w:val="center"/>
            <w:hideMark/>
          </w:tcPr>
          <w:p w14:paraId="717FE382" w14:textId="77777777" w:rsidR="00002513" w:rsidRPr="0067435C" w:rsidRDefault="00002513" w:rsidP="00117A47">
            <w:pPr>
              <w:spacing w:after="0" w:line="240" w:lineRule="auto"/>
              <w:jc w:val="center"/>
              <w:rPr>
                <w:rFonts w:ascii="Times New Roman" w:eastAsia="Times New Roman" w:hAnsi="Times New Roman"/>
              </w:rPr>
            </w:pPr>
            <m:oMathPara>
              <m:oMath>
                <m:r>
                  <w:rPr>
                    <w:rFonts w:ascii="Cambria Math" w:eastAsia="Times New Roman" w:hAnsi="Cambria Math"/>
                  </w:rPr>
                  <m:t>&gt;0.6</m:t>
                </m:r>
              </m:oMath>
            </m:oMathPara>
          </w:p>
        </w:tc>
        <w:tc>
          <w:tcPr>
            <w:tcW w:w="2405" w:type="dxa"/>
            <w:vAlign w:val="center"/>
          </w:tcPr>
          <w:p w14:paraId="5247E1F2" w14:textId="77777777" w:rsidR="00002513" w:rsidRPr="0067435C" w:rsidRDefault="00002513" w:rsidP="00117A47">
            <w:pPr>
              <w:spacing w:after="0" w:line="240" w:lineRule="auto"/>
              <w:jc w:val="center"/>
              <w:rPr>
                <w:rFonts w:ascii="Times New Roman" w:eastAsia="Times New Roman" w:hAnsi="Times New Roman"/>
              </w:rPr>
            </w:pPr>
            <w:r w:rsidRPr="0067435C">
              <w:rPr>
                <w:rFonts w:ascii="Times New Roman" w:eastAsia="Times New Roman" w:hAnsi="Times New Roman"/>
              </w:rPr>
              <w:t>0.933</w:t>
            </w:r>
          </w:p>
        </w:tc>
      </w:tr>
      <w:tr w:rsidR="00002513" w:rsidRPr="0067435C" w14:paraId="638384CA" w14:textId="77777777" w:rsidTr="00002513">
        <w:trPr>
          <w:trHeight w:val="359"/>
          <w:jc w:val="center"/>
        </w:trPr>
        <w:tc>
          <w:tcPr>
            <w:tcW w:w="3141" w:type="dxa"/>
          </w:tcPr>
          <w:p w14:paraId="4FDEFB2A" w14:textId="77777777" w:rsidR="00002513" w:rsidRPr="0067435C" w:rsidRDefault="00BF706C" w:rsidP="00117A47">
            <w:pPr>
              <w:spacing w:after="0" w:line="240" w:lineRule="auto"/>
              <w:jc w:val="center"/>
              <w:rPr>
                <w:rFonts w:ascii="Times New Roman" w:hAnsi="Times New Roman"/>
              </w:rPr>
            </w:pPr>
            <m:oMathPara>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0</m:t>
                        </m:r>
                      </m:sub>
                      <m:sup>
                        <m:r>
                          <w:rPr>
                            <w:rFonts w:ascii="Cambria Math" w:eastAsia="Times New Roman" w:hAnsi="Cambria Math"/>
                          </w:rPr>
                          <m:t>2</m:t>
                        </m:r>
                      </m:sup>
                    </m:sSubSup>
                  </m:e>
                </m:d>
              </m:oMath>
            </m:oMathPara>
          </w:p>
        </w:tc>
        <w:tc>
          <w:tcPr>
            <w:tcW w:w="3415" w:type="dxa"/>
            <w:shd w:val="clear" w:color="auto" w:fill="auto"/>
            <w:noWrap/>
            <w:vAlign w:val="center"/>
            <w:hideMark/>
          </w:tcPr>
          <w:p w14:paraId="38566508" w14:textId="77777777" w:rsidR="00002513" w:rsidRPr="0067435C" w:rsidRDefault="00002513" w:rsidP="00117A47">
            <w:pPr>
              <w:spacing w:after="0" w:line="240" w:lineRule="auto"/>
              <w:jc w:val="center"/>
              <w:rPr>
                <w:rFonts w:ascii="Times New Roman" w:eastAsia="Times New Roman" w:hAnsi="Times New Roman"/>
              </w:rPr>
            </w:pPr>
            <m:oMath>
              <m:r>
                <w:rPr>
                  <w:rFonts w:ascii="Cambria Math" w:eastAsia="Times New Roman" w:hAnsi="Cambria Math"/>
                </w:rPr>
                <m:t>≤0.3</m:t>
              </m:r>
            </m:oMath>
            <w:r w:rsidRPr="0067435C">
              <w:rPr>
                <w:rFonts w:ascii="Times New Roman" w:eastAsia="Times New Roman" w:hAnsi="Times New Roman"/>
              </w:rPr>
              <w:t xml:space="preserve"> </w:t>
            </w:r>
          </w:p>
        </w:tc>
        <w:tc>
          <w:tcPr>
            <w:tcW w:w="2405" w:type="dxa"/>
            <w:vAlign w:val="center"/>
          </w:tcPr>
          <w:p w14:paraId="656EB786" w14:textId="77777777" w:rsidR="00002513" w:rsidRPr="0067435C" w:rsidRDefault="00002513" w:rsidP="00117A47">
            <w:pPr>
              <w:spacing w:after="0" w:line="240" w:lineRule="auto"/>
              <w:jc w:val="center"/>
              <w:rPr>
                <w:rFonts w:ascii="Times New Roman" w:eastAsia="Times New Roman" w:hAnsi="Times New Roman"/>
              </w:rPr>
            </w:pPr>
            <w:r w:rsidRPr="0067435C">
              <w:rPr>
                <w:rFonts w:ascii="Times New Roman" w:eastAsia="Times New Roman" w:hAnsi="Times New Roman"/>
              </w:rPr>
              <w:t>0.00</w:t>
            </w:r>
          </w:p>
        </w:tc>
      </w:tr>
      <w:tr w:rsidR="00002513" w:rsidRPr="0067435C" w14:paraId="15E43199" w14:textId="77777777" w:rsidTr="00002513">
        <w:trPr>
          <w:trHeight w:val="359"/>
          <w:jc w:val="center"/>
        </w:trPr>
        <w:tc>
          <w:tcPr>
            <w:tcW w:w="3141" w:type="dxa"/>
          </w:tcPr>
          <w:p w14:paraId="478A35EA" w14:textId="77777777" w:rsidR="00002513" w:rsidRPr="0067435C" w:rsidRDefault="00BF706C" w:rsidP="00117A47">
            <w:pPr>
              <w:spacing w:after="0" w:line="240" w:lineRule="auto"/>
              <w:jc w:val="both"/>
              <w:rPr>
                <w:rFonts w:ascii="Times New Roman" w:hAnsi="Times New Roman"/>
              </w:rPr>
            </w:pPr>
            <m:oMathPara>
              <m:oMath>
                <m:f>
                  <m:fPr>
                    <m:ctrlPr>
                      <w:rPr>
                        <w:rFonts w:ascii="Cambria Math" w:eastAsia="Times New Roman" w:hAnsi="Cambria Math"/>
                        <w:i/>
                      </w:rPr>
                    </m:ctrlPr>
                  </m:fPr>
                  <m:num>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0</m:t>
                            </m:r>
                          </m:sub>
                          <m:sup>
                            <m:r>
                              <w:rPr>
                                <w:rFonts w:ascii="Cambria Math" w:eastAsia="Times New Roman" w:hAnsi="Cambria Math"/>
                              </w:rPr>
                              <m:t>2</m:t>
                            </m:r>
                          </m:sup>
                        </m:sSubSup>
                      </m:e>
                    </m:d>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oMath>
            </m:oMathPara>
          </w:p>
        </w:tc>
        <w:tc>
          <w:tcPr>
            <w:tcW w:w="3415" w:type="dxa"/>
            <w:shd w:val="clear" w:color="auto" w:fill="auto"/>
            <w:noWrap/>
            <w:vAlign w:val="center"/>
            <w:hideMark/>
          </w:tcPr>
          <w:p w14:paraId="1C432781" w14:textId="77777777" w:rsidR="00002513" w:rsidRPr="0067435C" w:rsidRDefault="00002513" w:rsidP="00117A47">
            <w:pPr>
              <w:spacing w:after="0" w:line="240" w:lineRule="auto"/>
              <w:jc w:val="center"/>
              <w:rPr>
                <w:rFonts w:ascii="Times New Roman" w:eastAsia="Times New Roman" w:hAnsi="Times New Roman"/>
              </w:rPr>
            </w:pPr>
            <m:oMathPara>
              <m:oMath>
                <m:r>
                  <w:rPr>
                    <w:rFonts w:ascii="Cambria Math" w:eastAsia="Times New Roman" w:hAnsi="Cambria Math"/>
                  </w:rPr>
                  <m:t>&lt;0.1</m:t>
                </m:r>
              </m:oMath>
            </m:oMathPara>
          </w:p>
        </w:tc>
        <w:tc>
          <w:tcPr>
            <w:tcW w:w="2405" w:type="dxa"/>
            <w:vAlign w:val="center"/>
          </w:tcPr>
          <w:p w14:paraId="574F3D01" w14:textId="77777777" w:rsidR="00002513" w:rsidRPr="0067435C" w:rsidRDefault="00002513" w:rsidP="00117A47">
            <w:pPr>
              <w:spacing w:after="0" w:line="240" w:lineRule="auto"/>
              <w:jc w:val="center"/>
              <w:rPr>
                <w:rFonts w:ascii="Times New Roman" w:eastAsia="Times New Roman" w:hAnsi="Times New Roman"/>
              </w:rPr>
            </w:pPr>
            <w:r w:rsidRPr="0067435C">
              <w:rPr>
                <w:rFonts w:ascii="Times New Roman" w:eastAsia="Times New Roman" w:hAnsi="Times New Roman"/>
              </w:rPr>
              <w:t>0.00</w:t>
            </w:r>
          </w:p>
        </w:tc>
      </w:tr>
      <w:tr w:rsidR="00002513" w:rsidRPr="0067435C" w14:paraId="530EF76C" w14:textId="77777777" w:rsidTr="00002513">
        <w:trPr>
          <w:trHeight w:val="359"/>
          <w:jc w:val="center"/>
        </w:trPr>
        <w:tc>
          <w:tcPr>
            <w:tcW w:w="3141" w:type="dxa"/>
          </w:tcPr>
          <w:p w14:paraId="6E4F7313" w14:textId="77777777" w:rsidR="00002513" w:rsidRPr="0067435C" w:rsidRDefault="00002513" w:rsidP="00117A47">
            <w:pPr>
              <w:spacing w:after="0" w:line="240" w:lineRule="auto"/>
              <w:jc w:val="both"/>
              <w:rPr>
                <w:rFonts w:ascii="Times New Roman" w:hAnsi="Times New Roman"/>
              </w:rPr>
            </w:pPr>
            <m:oMathPara>
              <m:oMath>
                <m:r>
                  <w:rPr>
                    <w:rFonts w:ascii="Cambria Math" w:eastAsia="Times New Roman" w:hAnsi="Cambria Math"/>
                  </w:rPr>
                  <m:t xml:space="preserve"> k</m:t>
                </m:r>
              </m:oMath>
            </m:oMathPara>
          </w:p>
        </w:tc>
        <w:tc>
          <w:tcPr>
            <w:tcW w:w="3415" w:type="dxa"/>
            <w:shd w:val="clear" w:color="auto" w:fill="auto"/>
            <w:noWrap/>
            <w:vAlign w:val="center"/>
          </w:tcPr>
          <w:p w14:paraId="78FE9E74" w14:textId="77777777" w:rsidR="00002513" w:rsidRPr="0067435C" w:rsidRDefault="00002513" w:rsidP="00117A47">
            <w:pPr>
              <w:spacing w:after="0" w:line="240" w:lineRule="auto"/>
              <w:jc w:val="center"/>
            </w:pPr>
            <m:oMathPara>
              <m:oMath>
                <m:r>
                  <w:rPr>
                    <w:rFonts w:ascii="Cambria Math" w:eastAsia="Times New Roman" w:hAnsi="Cambria Math"/>
                  </w:rPr>
                  <m:t>0.85≤k≤1.15</m:t>
                </m:r>
              </m:oMath>
            </m:oMathPara>
          </w:p>
        </w:tc>
        <w:tc>
          <w:tcPr>
            <w:tcW w:w="2405" w:type="dxa"/>
            <w:vAlign w:val="center"/>
          </w:tcPr>
          <w:p w14:paraId="5B11C066" w14:textId="77777777" w:rsidR="00002513" w:rsidRPr="0067435C" w:rsidRDefault="00002513" w:rsidP="00117A47">
            <w:pPr>
              <w:spacing w:after="0" w:line="240" w:lineRule="auto"/>
              <w:jc w:val="center"/>
              <w:rPr>
                <w:rFonts w:ascii="Times New Roman" w:eastAsia="Times New Roman" w:hAnsi="Times New Roman"/>
              </w:rPr>
            </w:pPr>
            <w:r w:rsidRPr="0067435C">
              <w:rPr>
                <w:rFonts w:ascii="Times New Roman" w:eastAsia="Times New Roman" w:hAnsi="Times New Roman"/>
              </w:rPr>
              <w:t>1</w:t>
            </w:r>
            <w:r w:rsidR="007D294A" w:rsidRPr="0067435C">
              <w:rPr>
                <w:rFonts w:ascii="Times New Roman" w:eastAsia="Times New Roman" w:hAnsi="Times New Roman"/>
              </w:rPr>
              <w:t>.00</w:t>
            </w:r>
          </w:p>
        </w:tc>
      </w:tr>
      <w:tr w:rsidR="00002513" w:rsidRPr="0067435C" w14:paraId="4C0C4025" w14:textId="77777777" w:rsidTr="00002513">
        <w:trPr>
          <w:trHeight w:val="359"/>
          <w:jc w:val="center"/>
        </w:trPr>
        <w:tc>
          <w:tcPr>
            <w:tcW w:w="3141" w:type="dxa"/>
          </w:tcPr>
          <w:p w14:paraId="0036D96F" w14:textId="77777777" w:rsidR="00002513" w:rsidRPr="0067435C" w:rsidRDefault="00BF706C" w:rsidP="00117A47">
            <w:pPr>
              <w:spacing w:after="0" w:line="240" w:lineRule="auto"/>
              <w:jc w:val="both"/>
              <w:rPr>
                <w:rFonts w:ascii="Times New Roman" w:hAnsi="Times New Roman"/>
              </w:rPr>
            </w:pPr>
            <m:oMathPara>
              <m:oMath>
                <m:f>
                  <m:fPr>
                    <m:ctrlPr>
                      <w:rPr>
                        <w:rFonts w:ascii="Cambria Math" w:eastAsia="Times New Roman" w:hAnsi="Cambria Math"/>
                        <w:i/>
                      </w:rPr>
                    </m:ctrlPr>
                  </m:fPr>
                  <m:num>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0</m:t>
                            </m:r>
                          </m:sub>
                          <m:sup>
                            <m:r>
                              <w:rPr>
                                <w:rFonts w:ascii="Cambria Math" w:eastAsia="Times New Roman" w:hAnsi="Cambria Math"/>
                              </w:rPr>
                              <m:t>'2</m:t>
                            </m:r>
                          </m:sup>
                        </m:sSubSup>
                      </m:e>
                    </m:d>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oMath>
            </m:oMathPara>
          </w:p>
        </w:tc>
        <w:tc>
          <w:tcPr>
            <w:tcW w:w="3415" w:type="dxa"/>
            <w:shd w:val="clear" w:color="auto" w:fill="auto"/>
            <w:noWrap/>
            <w:vAlign w:val="center"/>
          </w:tcPr>
          <w:p w14:paraId="534019B7" w14:textId="77777777" w:rsidR="00002513" w:rsidRPr="0067435C" w:rsidRDefault="00002513" w:rsidP="00117A47">
            <w:pPr>
              <w:spacing w:after="0" w:line="240" w:lineRule="auto"/>
              <w:jc w:val="center"/>
            </w:pPr>
            <m:oMathPara>
              <m:oMath>
                <m:r>
                  <w:rPr>
                    <w:rFonts w:ascii="Cambria Math" w:eastAsia="Times New Roman" w:hAnsi="Cambria Math"/>
                  </w:rPr>
                  <m:t>&lt;0.1</m:t>
                </m:r>
              </m:oMath>
            </m:oMathPara>
          </w:p>
        </w:tc>
        <w:tc>
          <w:tcPr>
            <w:tcW w:w="2405" w:type="dxa"/>
            <w:vAlign w:val="center"/>
          </w:tcPr>
          <w:p w14:paraId="5D2769A1" w14:textId="77777777" w:rsidR="00002513" w:rsidRPr="0067435C" w:rsidRDefault="00002513" w:rsidP="00117A47">
            <w:pPr>
              <w:spacing w:after="0" w:line="240" w:lineRule="auto"/>
              <w:jc w:val="center"/>
              <w:rPr>
                <w:rFonts w:ascii="Times New Roman" w:eastAsia="Times New Roman" w:hAnsi="Times New Roman"/>
              </w:rPr>
            </w:pPr>
            <w:r w:rsidRPr="0067435C">
              <w:rPr>
                <w:rFonts w:ascii="Times New Roman" w:eastAsia="Times New Roman" w:hAnsi="Times New Roman"/>
              </w:rPr>
              <w:t>0.00</w:t>
            </w:r>
          </w:p>
        </w:tc>
      </w:tr>
      <w:tr w:rsidR="00002513" w:rsidRPr="0067435C" w14:paraId="628529E5" w14:textId="77777777" w:rsidTr="00002513">
        <w:trPr>
          <w:trHeight w:val="359"/>
          <w:jc w:val="center"/>
        </w:trPr>
        <w:tc>
          <w:tcPr>
            <w:tcW w:w="3141" w:type="dxa"/>
          </w:tcPr>
          <w:p w14:paraId="0D05B28C" w14:textId="77777777" w:rsidR="00002513" w:rsidRPr="0067435C" w:rsidRDefault="00002513" w:rsidP="00117A47">
            <w:pPr>
              <w:spacing w:after="0" w:line="240" w:lineRule="auto"/>
              <w:jc w:val="both"/>
              <w:rPr>
                <w:rFonts w:ascii="Times New Roman" w:eastAsia="Times New Roman" w:hAnsi="Times New Roman"/>
              </w:rPr>
            </w:pPr>
            <m:oMathPara>
              <m:oMath>
                <m:r>
                  <w:rPr>
                    <w:rFonts w:ascii="Cambria Math" w:eastAsia="Times New Roman" w:hAnsi="Cambria Math"/>
                  </w:rPr>
                  <m:t xml:space="preserve"> k'</m:t>
                </m:r>
              </m:oMath>
            </m:oMathPara>
          </w:p>
        </w:tc>
        <w:tc>
          <w:tcPr>
            <w:tcW w:w="3415" w:type="dxa"/>
            <w:shd w:val="clear" w:color="auto" w:fill="auto"/>
            <w:noWrap/>
            <w:vAlign w:val="center"/>
          </w:tcPr>
          <w:p w14:paraId="2E9F55F0" w14:textId="77777777" w:rsidR="00002513" w:rsidRPr="0067435C" w:rsidRDefault="00002513" w:rsidP="00117A47">
            <w:pPr>
              <w:spacing w:after="0" w:line="240" w:lineRule="auto"/>
              <w:jc w:val="center"/>
            </w:pPr>
            <m:oMathPara>
              <m:oMath>
                <m:r>
                  <w:rPr>
                    <w:rFonts w:ascii="Cambria Math" w:eastAsia="Times New Roman" w:hAnsi="Cambria Math"/>
                  </w:rPr>
                  <m:t>0.85≤k'≤1.15</m:t>
                </m:r>
              </m:oMath>
            </m:oMathPara>
          </w:p>
        </w:tc>
        <w:tc>
          <w:tcPr>
            <w:tcW w:w="2405" w:type="dxa"/>
            <w:vAlign w:val="center"/>
          </w:tcPr>
          <w:p w14:paraId="31B0B10E" w14:textId="77777777" w:rsidR="00002513" w:rsidRPr="0067435C" w:rsidRDefault="00196FF9" w:rsidP="00117A47">
            <w:pPr>
              <w:spacing w:after="0" w:line="240" w:lineRule="auto"/>
              <w:jc w:val="center"/>
              <w:rPr>
                <w:rFonts w:ascii="Times New Roman" w:eastAsia="Times New Roman" w:hAnsi="Times New Roman"/>
              </w:rPr>
            </w:pPr>
            <w:r w:rsidRPr="0067435C">
              <w:rPr>
                <w:rFonts w:ascii="Times New Roman" w:eastAsia="Times New Roman" w:hAnsi="Times New Roman"/>
              </w:rPr>
              <w:t>0</w:t>
            </w:r>
            <w:r w:rsidR="00E17F0A" w:rsidRPr="0067435C">
              <w:rPr>
                <w:rFonts w:ascii="Times New Roman" w:eastAsia="Times New Roman" w:hAnsi="Times New Roman"/>
              </w:rPr>
              <w:t>.</w:t>
            </w:r>
            <w:r w:rsidRPr="0067435C">
              <w:rPr>
                <w:rFonts w:ascii="Times New Roman" w:eastAsia="Times New Roman" w:hAnsi="Times New Roman"/>
              </w:rPr>
              <w:t>998</w:t>
            </w:r>
          </w:p>
        </w:tc>
      </w:tr>
    </w:tbl>
    <w:p w14:paraId="29A51ECB" w14:textId="6EC339E4" w:rsidR="001E672D" w:rsidRPr="0067435C" w:rsidRDefault="001E672D" w:rsidP="001E672D">
      <w:pPr>
        <w:spacing w:before="240" w:line="240" w:lineRule="auto"/>
        <w:jc w:val="both"/>
        <w:rPr>
          <w:rFonts w:ascii="Times New Roman" w:hAnsi="Times New Roman"/>
          <w:lang w:val="en-US"/>
        </w:rPr>
      </w:pPr>
      <w:r w:rsidRPr="0067435C">
        <w:rPr>
          <w:rFonts w:ascii="Times New Roman" w:hAnsi="Times New Roman"/>
          <w:lang w:val="en-US"/>
        </w:rPr>
        <w:t xml:space="preserve">All Tropsha criteria are verified by the external validation set of model 1. This model is therefore acceptable for the prediction of the anti-Plasmodium falciparum activity of the series of Azetidine-2-carbonitrile derivatives studied. Also the external validation criterion according to Roy </w:t>
      </w:r>
      <w:r w:rsidRPr="0067435C">
        <w:rPr>
          <w:rFonts w:ascii="Times New Roman" w:hAnsi="Times New Roman"/>
          <w:i/>
          <w:lang w:val="en-US"/>
        </w:rPr>
        <w:t>et al</w:t>
      </w:r>
      <w:r w:rsidR="007017A8" w:rsidRPr="0067435C">
        <w:rPr>
          <w:rFonts w:ascii="Times New Roman" w:hAnsi="Times New Roman"/>
          <w:lang w:val="en-US"/>
        </w:rPr>
        <w:t>.</w:t>
      </w:r>
      <w:r w:rsidR="009E350B">
        <w:rPr>
          <w:rFonts w:ascii="Times New Roman" w:hAnsi="Times New Roman"/>
          <w:lang w:val="en-US"/>
        </w:rPr>
        <w:fldChar w:fldCharType="begin"/>
      </w:r>
      <w:r w:rsidR="009E350B">
        <w:rPr>
          <w:rFonts w:ascii="Times New Roman" w:hAnsi="Times New Roman"/>
          <w:lang w:val="en-US"/>
        </w:rPr>
        <w:instrText xml:space="preserve"> ADDIN ZOTERO_ITEM CSL_CITATION {"citationID":"laQBtDPU","properties":{"formattedCitation":"[36]","plainCitation":"[36]","noteIndex":0},"citationItems":[{"id":36,"uris":["http://zotero.org/users/local/sMiJUjKp/items/36HPSEVB"],"uri":["http://zotero.org/users/local/sMiJUjKp/items/36HPSEVB"],"itemData":{"id":36,"type":"article-journal","container-title":"QSAR Comb Sci,","page":"302-313","title":"on some aspects of variable selection for partial least squares regression models","volume":"27","author":[{"family":"Roy","given":"P. P."},{"family":"Roy","given":"K."}],"issued":{"date-parts":[["2008"]]}}}],"schema":"https://github.com/citation-style-language/schema/raw/master/csl-citation.json"} </w:instrText>
      </w:r>
      <w:r w:rsidR="009E350B">
        <w:rPr>
          <w:rFonts w:ascii="Times New Roman" w:hAnsi="Times New Roman"/>
          <w:lang w:val="en-US"/>
        </w:rPr>
        <w:fldChar w:fldCharType="separate"/>
      </w:r>
      <w:r w:rsidR="009E350B" w:rsidRPr="009E350B">
        <w:rPr>
          <w:rFonts w:ascii="Times New Roman" w:hAnsi="Times New Roman"/>
          <w:lang w:val="en-GB"/>
        </w:rPr>
        <w:t>[36]</w:t>
      </w:r>
      <w:r w:rsidR="009E350B">
        <w:rPr>
          <w:rFonts w:ascii="Times New Roman" w:hAnsi="Times New Roman"/>
          <w:lang w:val="en-US"/>
        </w:rPr>
        <w:fldChar w:fldCharType="end"/>
      </w:r>
      <w:r w:rsidRPr="0067435C">
        <w:rPr>
          <w:rFonts w:ascii="Times New Roman" w:hAnsi="Times New Roman"/>
          <w:lang w:val="en-US"/>
        </w:rPr>
        <w:t xml:space="preserve"> has been verified and the values of the different parameters are listed in </w:t>
      </w:r>
      <w:r w:rsidRPr="0067435C">
        <w:rPr>
          <w:rFonts w:ascii="Times New Roman" w:hAnsi="Times New Roman"/>
          <w:b/>
          <w:lang w:val="en-US"/>
        </w:rPr>
        <w:t>table 5</w:t>
      </w:r>
      <w:r w:rsidRPr="0067435C">
        <w:rPr>
          <w:rFonts w:ascii="Times New Roman" w:hAnsi="Times New Roman"/>
          <w:lang w:val="en-US"/>
        </w:rPr>
        <w:t>.</w:t>
      </w:r>
    </w:p>
    <w:p w14:paraId="3E9B1B1A" w14:textId="3D7FD29B" w:rsidR="00201420" w:rsidRPr="0067435C" w:rsidRDefault="001E672D" w:rsidP="00FE07AB">
      <w:pPr>
        <w:spacing w:before="240" w:line="240" w:lineRule="auto"/>
        <w:jc w:val="both"/>
        <w:rPr>
          <w:rFonts w:ascii="Times New Roman" w:hAnsi="Times New Roman"/>
          <w:lang w:val="en-US"/>
        </w:rPr>
      </w:pPr>
      <w:r w:rsidRPr="0067435C">
        <w:rPr>
          <w:rFonts w:ascii="Times New Roman" w:hAnsi="Times New Roman"/>
          <w:b/>
          <w:lang w:val="en-US"/>
        </w:rPr>
        <w:t>Table 5</w:t>
      </w:r>
      <w:r w:rsidRPr="0067435C">
        <w:rPr>
          <w:rFonts w:ascii="Times New Roman" w:hAnsi="Times New Roman"/>
          <w:lang w:val="en-US"/>
        </w:rPr>
        <w:t>: Verifications of the Roy criteria of</w:t>
      </w:r>
      <w:r w:rsidR="007017A8" w:rsidRPr="0067435C">
        <w:rPr>
          <w:rFonts w:ascii="Times New Roman" w:hAnsi="Times New Roman"/>
          <w:lang w:val="en-US"/>
        </w:rPr>
        <w:t xml:space="preserve"> the external validation set by </w:t>
      </w:r>
      <w:r w:rsidRPr="0067435C">
        <w:rPr>
          <w:rFonts w:ascii="Times New Roman" w:hAnsi="Times New Roman"/>
          <w:lang w:val="en-US"/>
        </w:rPr>
        <w:t>Model 1</w:t>
      </w:r>
    </w:p>
    <w:tbl>
      <w:tblPr>
        <w:tblStyle w:val="Grilledutableau3"/>
        <w:tblW w:w="8839" w:type="dxa"/>
        <w:tblLook w:val="04A0" w:firstRow="1" w:lastRow="0" w:firstColumn="1" w:lastColumn="0" w:noHBand="0" w:noVBand="1"/>
      </w:tblPr>
      <w:tblGrid>
        <w:gridCol w:w="1328"/>
        <w:gridCol w:w="1666"/>
        <w:gridCol w:w="2049"/>
        <w:gridCol w:w="1856"/>
        <w:gridCol w:w="1940"/>
      </w:tblGrid>
      <w:tr w:rsidR="00201420" w:rsidRPr="0067435C" w14:paraId="437D07EA" w14:textId="77777777" w:rsidTr="00937984">
        <w:trPr>
          <w:trHeight w:val="20"/>
        </w:trPr>
        <w:tc>
          <w:tcPr>
            <w:tcW w:w="1328" w:type="dxa"/>
            <w:vAlign w:val="center"/>
          </w:tcPr>
          <w:p w14:paraId="5F6B879D" w14:textId="77777777" w:rsidR="00201420" w:rsidRPr="0067435C" w:rsidRDefault="00FE07AB" w:rsidP="00117A47">
            <w:pPr>
              <w:spacing w:after="0" w:line="240" w:lineRule="auto"/>
              <w:jc w:val="center"/>
              <w:rPr>
                <w:rFonts w:ascii="Times New Roman" w:eastAsiaTheme="minorEastAsia" w:hAnsi="Times New Roman"/>
              </w:rPr>
            </w:pPr>
            <w:proofErr w:type="spellStart"/>
            <w:r w:rsidRPr="0067435C">
              <w:rPr>
                <w:rFonts w:ascii="Times New Roman" w:eastAsiaTheme="minorEastAsia" w:hAnsi="Times New Roman"/>
              </w:rPr>
              <w:t>Indicato</w:t>
            </w:r>
            <w:r w:rsidR="00201420" w:rsidRPr="0067435C">
              <w:rPr>
                <w:rFonts w:ascii="Times New Roman" w:eastAsiaTheme="minorEastAsia" w:hAnsi="Times New Roman"/>
              </w:rPr>
              <w:t>rs</w:t>
            </w:r>
            <w:proofErr w:type="spellEnd"/>
          </w:p>
        </w:tc>
        <w:tc>
          <w:tcPr>
            <w:tcW w:w="1666" w:type="dxa"/>
            <w:vAlign w:val="center"/>
          </w:tcPr>
          <w:p w14:paraId="3B3E83B4" w14:textId="77777777" w:rsidR="00201420" w:rsidRPr="0067435C" w:rsidRDefault="00BF706C" w:rsidP="00117A47">
            <w:pPr>
              <w:spacing w:after="0" w:line="240" w:lineRule="auto"/>
              <w:jc w:val="center"/>
              <w:rPr>
                <w:rFonts w:ascii="Times New Roman" w:eastAsia="Calibri" w:hAnsi="Times New Roman" w:cs="Times New Roman"/>
                <w:b/>
              </w:rPr>
            </w:pPr>
            <m:oMathPara>
              <m:oMath>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m</m:t>
                    </m:r>
                  </m:sub>
                  <m:sup>
                    <m:r>
                      <w:rPr>
                        <w:rFonts w:ascii="Cambria Math" w:eastAsia="Times New Roman" w:hAnsi="Cambria Math"/>
                      </w:rPr>
                      <m:t>2</m:t>
                    </m:r>
                  </m:sup>
                </m:sSubSup>
              </m:oMath>
            </m:oMathPara>
          </w:p>
        </w:tc>
        <w:tc>
          <w:tcPr>
            <w:tcW w:w="2049" w:type="dxa"/>
            <w:vAlign w:val="center"/>
          </w:tcPr>
          <w:p w14:paraId="684F58EB" w14:textId="77777777" w:rsidR="00201420" w:rsidRPr="0067435C" w:rsidRDefault="00BF706C" w:rsidP="00117A47">
            <w:pPr>
              <w:spacing w:after="0" w:line="240" w:lineRule="auto"/>
              <w:jc w:val="center"/>
              <w:rPr>
                <w:rFonts w:ascii="Times New Roman" w:eastAsiaTheme="minorEastAsia" w:hAnsi="Times New Roman"/>
              </w:rPr>
            </w:pPr>
            <m:oMathPara>
              <m:oMath>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m</m:t>
                    </m:r>
                  </m:sub>
                  <m:sup>
                    <m:r>
                      <w:rPr>
                        <w:rFonts w:ascii="Cambria Math" w:eastAsia="Times New Roman" w:hAnsi="Cambria Math"/>
                      </w:rPr>
                      <m:t>2</m:t>
                    </m:r>
                  </m:sup>
                </m:sSubSup>
              </m:oMath>
            </m:oMathPara>
          </w:p>
        </w:tc>
        <w:tc>
          <w:tcPr>
            <w:tcW w:w="1856" w:type="dxa"/>
            <w:vAlign w:val="center"/>
          </w:tcPr>
          <w:p w14:paraId="471328FB" w14:textId="77777777" w:rsidR="00201420" w:rsidRPr="0067435C" w:rsidRDefault="00BF706C" w:rsidP="00117A47">
            <w:pPr>
              <w:spacing w:after="0" w:line="240" w:lineRule="auto"/>
              <w:jc w:val="center"/>
              <w:rPr>
                <w:rFonts w:ascii="Times New Roman" w:eastAsiaTheme="minorEastAsia" w:hAnsi="Times New Roman"/>
              </w:rPr>
            </w:pPr>
            <m:oMathPara>
              <m:oMath>
                <m:acc>
                  <m:accPr>
                    <m:chr m:val="̅"/>
                    <m:ctrlPr>
                      <w:rPr>
                        <w:rFonts w:ascii="Cambria Math" w:hAnsi="Cambria Math"/>
                        <w:b/>
                        <w:i/>
                      </w:rPr>
                    </m:ctrlPr>
                  </m:accPr>
                  <m:e>
                    <m:sSubSup>
                      <m:sSubSupPr>
                        <m:ctrlPr>
                          <w:rPr>
                            <w:rFonts w:ascii="Cambria Math" w:hAnsi="Cambria Math"/>
                            <w:b/>
                            <w:i/>
                          </w:rPr>
                        </m:ctrlPr>
                      </m:sSubSupPr>
                      <m:e>
                        <m:r>
                          <m:rPr>
                            <m:sty m:val="bi"/>
                          </m:rPr>
                          <w:rPr>
                            <w:rFonts w:ascii="Cambria Math" w:hAnsi="Cambria Math"/>
                          </w:rPr>
                          <m:t>r</m:t>
                        </m:r>
                      </m:e>
                      <m:sub>
                        <m:r>
                          <m:rPr>
                            <m:sty m:val="bi"/>
                          </m:rPr>
                          <w:rPr>
                            <w:rFonts w:ascii="Cambria Math" w:hAnsi="Cambria Math"/>
                          </w:rPr>
                          <m:t>m</m:t>
                        </m:r>
                      </m:sub>
                      <m:sup>
                        <m:r>
                          <m:rPr>
                            <m:sty m:val="bi"/>
                          </m:rPr>
                          <w:rPr>
                            <w:rFonts w:ascii="Cambria Math" w:hAnsi="Cambria Math"/>
                          </w:rPr>
                          <m:t>2</m:t>
                        </m:r>
                      </m:sup>
                    </m:sSubSup>
                  </m:e>
                </m:acc>
                <m:r>
                  <w:rPr>
                    <w:rFonts w:ascii="Cambria Math" w:hAnsi="Cambria Math"/>
                  </w:rPr>
                  <m:t>=</m:t>
                </m:r>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2</m:t>
                            </m:r>
                          </m:sup>
                        </m:sSubSup>
                      </m:e>
                    </m:d>
                  </m:num>
                  <m:den>
                    <m:r>
                      <w:rPr>
                        <w:rFonts w:ascii="Cambria Math" w:hAnsi="Cambria Math"/>
                      </w:rPr>
                      <m:t>2</m:t>
                    </m:r>
                  </m:den>
                </m:f>
              </m:oMath>
            </m:oMathPara>
          </w:p>
        </w:tc>
        <w:tc>
          <w:tcPr>
            <w:tcW w:w="1940" w:type="dxa"/>
            <w:vAlign w:val="center"/>
          </w:tcPr>
          <w:p w14:paraId="4517F774" w14:textId="77777777" w:rsidR="00201420" w:rsidRPr="0067435C" w:rsidRDefault="00BF706C" w:rsidP="00117A47">
            <w:pPr>
              <w:spacing w:after="0" w:line="240" w:lineRule="auto"/>
              <w:jc w:val="center"/>
              <w:rPr>
                <w:rFonts w:ascii="Times New Roman" w:eastAsiaTheme="minorEastAsia" w:hAnsi="Times New Roman"/>
              </w:rPr>
            </w:pPr>
            <m:oMathPara>
              <m:oMath>
                <m:sSubSup>
                  <m:sSubSupPr>
                    <m:ctrlPr>
                      <w:rPr>
                        <w:rFonts w:ascii="Cambria Math" w:hAnsi="Cambria Math"/>
                        <w:b/>
                        <w:i/>
                      </w:rPr>
                    </m:ctrlPr>
                  </m:sSubSupPr>
                  <m:e>
                    <m:r>
                      <m:rPr>
                        <m:sty m:val="bi"/>
                      </m:rPr>
                      <w:rPr>
                        <w:rFonts w:ascii="Cambria Math" w:hAnsi="Cambria Math"/>
                      </w:rPr>
                      <m:t>∆r</m:t>
                    </m:r>
                  </m:e>
                  <m:sub>
                    <m:r>
                      <m:rPr>
                        <m:sty m:val="bi"/>
                      </m:rPr>
                      <w:rPr>
                        <w:rFonts w:ascii="Cambria Math" w:hAnsi="Cambria Math"/>
                      </w:rPr>
                      <m:t>m</m:t>
                    </m:r>
                  </m:sub>
                  <m:sup>
                    <m:r>
                      <m:rPr>
                        <m:sty m:val="bi"/>
                      </m:rPr>
                      <w:rPr>
                        <w:rFonts w:ascii="Cambria Math" w:hAnsi="Cambria Math"/>
                      </w:rPr>
                      <m:t>2</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2</m:t>
                        </m:r>
                      </m:sup>
                    </m:sSubSup>
                  </m:e>
                </m:d>
              </m:oMath>
            </m:oMathPara>
          </w:p>
        </w:tc>
      </w:tr>
      <w:tr w:rsidR="00201420" w:rsidRPr="0067435C" w14:paraId="486BB9AA" w14:textId="77777777" w:rsidTr="00937984">
        <w:trPr>
          <w:trHeight w:val="20"/>
        </w:trPr>
        <w:tc>
          <w:tcPr>
            <w:tcW w:w="1328" w:type="dxa"/>
            <w:vAlign w:val="center"/>
          </w:tcPr>
          <w:p w14:paraId="2EA56FA1" w14:textId="77777777" w:rsidR="00201420" w:rsidRPr="0067435C" w:rsidRDefault="00FE07AB" w:rsidP="00117A47">
            <w:pPr>
              <w:spacing w:after="0" w:line="240" w:lineRule="auto"/>
              <w:jc w:val="center"/>
              <w:rPr>
                <w:rFonts w:ascii="Times New Roman" w:eastAsiaTheme="minorEastAsia" w:hAnsi="Times New Roman"/>
              </w:rPr>
            </w:pPr>
            <w:r w:rsidRPr="0067435C">
              <w:rPr>
                <w:rFonts w:ascii="Times New Roman" w:eastAsiaTheme="minorEastAsia" w:hAnsi="Times New Roman"/>
              </w:rPr>
              <w:t>Values</w:t>
            </w:r>
          </w:p>
        </w:tc>
        <w:tc>
          <w:tcPr>
            <w:tcW w:w="1666" w:type="dxa"/>
            <w:vAlign w:val="center"/>
          </w:tcPr>
          <w:p w14:paraId="1BB8423E" w14:textId="77777777" w:rsidR="00201420" w:rsidRPr="0067435C" w:rsidRDefault="00201420" w:rsidP="00117A47">
            <w:pPr>
              <w:spacing w:after="0" w:line="240" w:lineRule="auto"/>
              <w:jc w:val="center"/>
              <w:rPr>
                <w:rFonts w:ascii="Times New Roman" w:eastAsiaTheme="minorEastAsia" w:hAnsi="Times New Roman"/>
              </w:rPr>
            </w:pPr>
            <m:oMathPara>
              <m:oMath>
                <m:r>
                  <w:rPr>
                    <w:rFonts w:ascii="Cambria Math" w:eastAsia="Times New Roman" w:hAnsi="Cambria Math"/>
                  </w:rPr>
                  <m:t>1.000</m:t>
                </m:r>
              </m:oMath>
            </m:oMathPara>
          </w:p>
        </w:tc>
        <w:tc>
          <w:tcPr>
            <w:tcW w:w="2049" w:type="dxa"/>
            <w:vAlign w:val="center"/>
          </w:tcPr>
          <w:p w14:paraId="06D1F455" w14:textId="77777777" w:rsidR="00201420" w:rsidRPr="0067435C" w:rsidRDefault="00201420" w:rsidP="00117A47">
            <w:pPr>
              <w:spacing w:after="0" w:line="240" w:lineRule="auto"/>
              <w:jc w:val="center"/>
              <w:rPr>
                <w:rFonts w:ascii="Times New Roman" w:eastAsiaTheme="minorEastAsia" w:hAnsi="Times New Roman"/>
              </w:rPr>
            </w:pPr>
            <m:oMathPara>
              <m:oMath>
                <m:r>
                  <w:rPr>
                    <w:rFonts w:ascii="Cambria Math" w:eastAsia="Times New Roman" w:hAnsi="Cambria Math"/>
                  </w:rPr>
                  <m:t>0.9368</m:t>
                </m:r>
              </m:oMath>
            </m:oMathPara>
          </w:p>
        </w:tc>
        <w:tc>
          <w:tcPr>
            <w:tcW w:w="1856" w:type="dxa"/>
            <w:vAlign w:val="center"/>
          </w:tcPr>
          <w:p w14:paraId="3F971002" w14:textId="77777777" w:rsidR="00201420" w:rsidRPr="0067435C" w:rsidRDefault="00201420" w:rsidP="00117A47">
            <w:pPr>
              <w:spacing w:after="0" w:line="240" w:lineRule="auto"/>
              <w:jc w:val="center"/>
              <w:rPr>
                <w:rFonts w:ascii="Times New Roman" w:eastAsiaTheme="minorEastAsia" w:hAnsi="Times New Roman"/>
              </w:rPr>
            </w:pPr>
            <w:r w:rsidRPr="0067435C">
              <w:rPr>
                <w:rFonts w:ascii="Times New Roman" w:eastAsia="Times New Roman" w:hAnsi="Times New Roman"/>
              </w:rPr>
              <w:t>0.9368</w:t>
            </w:r>
          </w:p>
        </w:tc>
        <w:tc>
          <w:tcPr>
            <w:tcW w:w="1940" w:type="dxa"/>
            <w:vAlign w:val="center"/>
          </w:tcPr>
          <w:p w14:paraId="214E003C" w14:textId="77777777" w:rsidR="00201420" w:rsidRPr="0067435C" w:rsidRDefault="00201420" w:rsidP="00117A47">
            <w:pPr>
              <w:spacing w:after="0" w:line="240" w:lineRule="auto"/>
              <w:jc w:val="center"/>
              <w:rPr>
                <w:rFonts w:ascii="Times New Roman" w:eastAsiaTheme="minorEastAsia" w:hAnsi="Times New Roman"/>
              </w:rPr>
            </w:pPr>
            <w:r w:rsidRPr="0067435C">
              <w:rPr>
                <w:rFonts w:ascii="Times New Roman" w:eastAsia="Times New Roman" w:hAnsi="Times New Roman"/>
              </w:rPr>
              <w:t>0.063</w:t>
            </w:r>
          </w:p>
        </w:tc>
      </w:tr>
    </w:tbl>
    <w:p w14:paraId="67BE8D9D" w14:textId="6725159B" w:rsidR="00937984" w:rsidRPr="0067435C" w:rsidRDefault="00937984" w:rsidP="00C50504">
      <w:pPr>
        <w:spacing w:before="240" w:after="0" w:line="240" w:lineRule="auto"/>
        <w:jc w:val="both"/>
        <w:rPr>
          <w:rFonts w:ascii="Times New Roman" w:eastAsia="Times New Roman" w:hAnsi="Times New Roman"/>
          <w:lang w:val="en-US" w:eastAsia="fr-FR"/>
        </w:rPr>
      </w:pPr>
      <w:r w:rsidRPr="0067435C">
        <w:rPr>
          <w:rFonts w:ascii="Times New Roman" w:eastAsia="Times New Roman" w:hAnsi="Times New Roman"/>
          <w:lang w:val="en-US" w:eastAsia="fr-FR"/>
        </w:rPr>
        <w:t xml:space="preserve">The analysis of this table shows that, the </w:t>
      </w:r>
      <m:oMath>
        <m:sSubSup>
          <m:sSubSupPr>
            <m:ctrlPr>
              <w:rPr>
                <w:rFonts w:ascii="Cambria Math" w:eastAsia="Times New Roman" w:hAnsi="Cambria Math"/>
                <w:i/>
                <w:lang w:eastAsia="fr-FR"/>
              </w:rPr>
            </m:ctrlPr>
          </m:sSubSupPr>
          <m:e>
            <m:r>
              <w:rPr>
                <w:rFonts w:ascii="Cambria Math" w:eastAsia="Times New Roman" w:hAnsi="Cambria Math"/>
                <w:lang w:eastAsia="fr-FR"/>
              </w:rPr>
              <m:t>r</m:t>
            </m:r>
          </m:e>
          <m:sub>
            <m:r>
              <w:rPr>
                <w:rFonts w:ascii="Cambria Math" w:eastAsia="Times New Roman" w:hAnsi="Cambria Math"/>
                <w:lang w:eastAsia="fr-FR"/>
              </w:rPr>
              <m:t>m</m:t>
            </m:r>
          </m:sub>
          <m:sup>
            <m:r>
              <w:rPr>
                <w:rFonts w:ascii="Cambria Math" w:eastAsia="Times New Roman" w:hAnsi="Cambria Math"/>
                <w:lang w:val="en-US" w:eastAsia="fr-FR"/>
              </w:rPr>
              <m:t>2</m:t>
            </m:r>
          </m:sup>
        </m:sSubSup>
      </m:oMath>
      <w:r w:rsidR="00B07389" w:rsidRPr="0067435C">
        <w:rPr>
          <w:rFonts w:ascii="Times New Roman" w:eastAsia="Times New Roman" w:hAnsi="Times New Roman"/>
          <w:lang w:val="en-US" w:eastAsia="fr-FR"/>
        </w:rPr>
        <w:t xml:space="preserve"> </w:t>
      </w:r>
      <w:r w:rsidRPr="0067435C">
        <w:rPr>
          <w:rFonts w:ascii="Times New Roman" w:eastAsia="Times New Roman" w:hAnsi="Times New Roman"/>
          <w:lang w:val="en-US" w:eastAsia="fr-FR"/>
        </w:rPr>
        <w:t xml:space="preserve">is greater than 0.5 and the </w:t>
      </w:r>
      <m:oMath>
        <m:sSubSup>
          <m:sSubSupPr>
            <m:ctrlPr>
              <w:rPr>
                <w:rFonts w:ascii="Cambria Math" w:eastAsia="Times New Roman" w:hAnsi="Cambria Math"/>
                <w:i/>
                <w:lang w:eastAsia="fr-FR"/>
              </w:rPr>
            </m:ctrlPr>
          </m:sSubSupPr>
          <m:e>
            <m:r>
              <w:rPr>
                <w:rFonts w:ascii="Cambria Math" w:eastAsia="Times New Roman" w:hAnsi="Cambria Math"/>
                <w:lang w:val="en-US" w:eastAsia="fr-FR"/>
              </w:rPr>
              <m:t>∆</m:t>
            </m:r>
            <m:r>
              <w:rPr>
                <w:rFonts w:ascii="Cambria Math" w:eastAsia="Times New Roman" w:hAnsi="Cambria Math"/>
                <w:lang w:eastAsia="fr-FR"/>
              </w:rPr>
              <m:t>r</m:t>
            </m:r>
          </m:e>
          <m:sub>
            <m:r>
              <w:rPr>
                <w:rFonts w:ascii="Cambria Math" w:eastAsia="Times New Roman" w:hAnsi="Cambria Math"/>
                <w:lang w:eastAsia="fr-FR"/>
              </w:rPr>
              <m:t>m</m:t>
            </m:r>
          </m:sub>
          <m:sup>
            <m:r>
              <w:rPr>
                <w:rFonts w:ascii="Cambria Math" w:eastAsia="Times New Roman" w:hAnsi="Cambria Math"/>
                <w:lang w:val="en-US" w:eastAsia="fr-FR"/>
              </w:rPr>
              <m:t>2</m:t>
            </m:r>
          </m:sup>
        </m:sSubSup>
      </m:oMath>
      <w:r w:rsidR="00B07389" w:rsidRPr="0067435C">
        <w:rPr>
          <w:rFonts w:ascii="Times New Roman" w:eastAsia="Times New Roman" w:hAnsi="Times New Roman"/>
          <w:lang w:val="en-US" w:eastAsia="fr-FR"/>
        </w:rPr>
        <w:t xml:space="preserve"> </w:t>
      </w:r>
      <w:r w:rsidRPr="0067435C">
        <w:rPr>
          <w:rFonts w:ascii="Times New Roman" w:eastAsia="Times New Roman" w:hAnsi="Times New Roman"/>
          <w:lang w:val="en-US" w:eastAsia="fr-FR"/>
        </w:rPr>
        <w:t>is less than 0.2. We can therefore state that the model is robust and has good predictive power.</w:t>
      </w:r>
    </w:p>
    <w:p w14:paraId="144BBE98" w14:textId="1FF2D396" w:rsidR="00937984" w:rsidRPr="0067435C" w:rsidRDefault="00937984" w:rsidP="00C50504">
      <w:pPr>
        <w:spacing w:line="240" w:lineRule="auto"/>
        <w:jc w:val="both"/>
        <w:rPr>
          <w:rFonts w:ascii="Times New Roman" w:eastAsia="Times New Roman" w:hAnsi="Times New Roman"/>
          <w:lang w:val="en-US" w:eastAsia="fr-FR"/>
        </w:rPr>
      </w:pPr>
      <w:r w:rsidRPr="0067435C">
        <w:rPr>
          <w:rFonts w:ascii="Times New Roman" w:eastAsia="Times New Roman" w:hAnsi="Times New Roman"/>
          <w:lang w:val="en-US" w:eastAsia="fr-FR"/>
        </w:rPr>
        <w:t>The regression line between the experimental and theoretical</w:t>
      </w:r>
      <w:r w:rsidR="00517706" w:rsidRPr="0067435C">
        <w:rPr>
          <w:rFonts w:ascii="Times New Roman" w:eastAsia="Times New Roman" w:hAnsi="Times New Roman"/>
          <w:lang w:val="en-US" w:eastAsia="fr-FR"/>
        </w:rPr>
        <w:t xml:space="preserve"> activities of</w:t>
      </w:r>
      <w:r w:rsidRPr="0067435C">
        <w:rPr>
          <w:rFonts w:ascii="Times New Roman" w:eastAsia="Times New Roman" w:hAnsi="Times New Roman"/>
          <w:lang w:val="en-US" w:eastAsia="fr-FR"/>
        </w:rPr>
        <w:t xml:space="preserve"> </w:t>
      </w:r>
      <w:r w:rsidRPr="0067435C">
        <w:rPr>
          <w:rFonts w:ascii="Times New Roman" w:eastAsia="Times New Roman" w:hAnsi="Times New Roman"/>
          <w:i/>
          <w:lang w:val="en-US" w:eastAsia="fr-FR"/>
        </w:rPr>
        <w:t>Plasmodium falciparum</w:t>
      </w:r>
      <w:r w:rsidRPr="0067435C">
        <w:rPr>
          <w:rFonts w:ascii="Times New Roman" w:eastAsia="Times New Roman" w:hAnsi="Times New Roman"/>
          <w:lang w:val="en-US" w:eastAsia="fr-FR"/>
        </w:rPr>
        <w:t xml:space="preserve"> control activities of the test set (blue dots) and the validation set (red dots) is shown in </w:t>
      </w:r>
      <w:r w:rsidRPr="0067435C">
        <w:rPr>
          <w:rFonts w:ascii="Times New Roman" w:eastAsia="Times New Roman" w:hAnsi="Times New Roman"/>
          <w:b/>
          <w:lang w:val="en-US" w:eastAsia="fr-FR"/>
        </w:rPr>
        <w:t>Figure 2</w:t>
      </w:r>
      <w:r w:rsidRPr="0067435C">
        <w:rPr>
          <w:rFonts w:ascii="Times New Roman" w:eastAsia="Times New Roman" w:hAnsi="Times New Roman"/>
          <w:lang w:val="en-US" w:eastAsia="fr-FR"/>
        </w:rPr>
        <w:t>.</w:t>
      </w:r>
    </w:p>
    <w:p w14:paraId="38DB78AE" w14:textId="77777777" w:rsidR="00603743" w:rsidRPr="0067435C" w:rsidRDefault="00A04C48" w:rsidP="00F31F02">
      <w:pPr>
        <w:autoSpaceDE w:val="0"/>
        <w:spacing w:after="0"/>
        <w:jc w:val="center"/>
      </w:pPr>
      <w:r w:rsidRPr="0067435C">
        <w:rPr>
          <w:noProof/>
          <w:lang w:eastAsia="fr-FR"/>
        </w:rPr>
        <w:lastRenderedPageBreak/>
        <w:drawing>
          <wp:inline distT="0" distB="0" distL="0" distR="0" wp14:anchorId="54476F8D" wp14:editId="538F4F7C">
            <wp:extent cx="4267200" cy="230505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56B16C2C" w14:textId="77777777" w:rsidR="00F31F02" w:rsidRPr="0067435C" w:rsidRDefault="00603743" w:rsidP="00285250">
      <w:pPr>
        <w:spacing w:before="240" w:line="240" w:lineRule="auto"/>
        <w:rPr>
          <w:rFonts w:ascii="Times New Roman" w:hAnsi="Times New Roman"/>
          <w:lang w:val="en-US"/>
        </w:rPr>
      </w:pPr>
      <w:r w:rsidRPr="0067435C">
        <w:rPr>
          <w:rFonts w:ascii="Times New Roman" w:hAnsi="Times New Roman"/>
          <w:b/>
          <w:u w:val="single"/>
          <w:lang w:val="en-US"/>
        </w:rPr>
        <w:t>Figure 2</w:t>
      </w:r>
      <w:r w:rsidR="00F31F02" w:rsidRPr="0067435C">
        <w:rPr>
          <w:rFonts w:ascii="Times New Roman" w:hAnsi="Times New Roman"/>
          <w:lang w:val="en-US"/>
        </w:rPr>
        <w:t xml:space="preserve">: </w:t>
      </w:r>
      <w:r w:rsidR="00117A47" w:rsidRPr="0067435C">
        <w:rPr>
          <w:rFonts w:ascii="Times New Roman" w:hAnsi="Times New Roman"/>
          <w:lang w:val="en-US"/>
        </w:rPr>
        <w:t>Model 1 regression line</w:t>
      </w:r>
    </w:p>
    <w:p w14:paraId="6F8FC054" w14:textId="77777777" w:rsidR="00117A47" w:rsidRPr="0067435C" w:rsidRDefault="00117A47" w:rsidP="00C60BC0">
      <w:pPr>
        <w:spacing w:before="240" w:line="240" w:lineRule="auto"/>
        <w:jc w:val="both"/>
        <w:rPr>
          <w:rFonts w:ascii="Times New Roman" w:hAnsi="Times New Roman"/>
          <w:lang w:val="en-US"/>
        </w:rPr>
      </w:pPr>
      <w:r w:rsidRPr="0067435C">
        <w:rPr>
          <w:rFonts w:ascii="Times New Roman" w:hAnsi="Times New Roman"/>
          <w:lang w:val="en-US"/>
        </w:rPr>
        <w:t>The linear regression curve shows that the values of the predicted activities are close to the experimental ones. The similarity curve (</w:t>
      </w:r>
      <w:r w:rsidRPr="0067435C">
        <w:rPr>
          <w:rFonts w:ascii="Times New Roman" w:hAnsi="Times New Roman"/>
          <w:b/>
          <w:lang w:val="en-US"/>
        </w:rPr>
        <w:t>Figure 3</w:t>
      </w:r>
      <w:r w:rsidRPr="0067435C">
        <w:rPr>
          <w:rFonts w:ascii="Times New Roman" w:hAnsi="Times New Roman"/>
          <w:lang w:val="en-US"/>
        </w:rPr>
        <w:t>) allows a better understanding of the small difference between the experimental and predicted values.</w:t>
      </w:r>
    </w:p>
    <w:p w14:paraId="78D24961" w14:textId="77777777" w:rsidR="009066D8" w:rsidRPr="0067435C" w:rsidRDefault="009066D8" w:rsidP="009066D8">
      <w:pPr>
        <w:spacing w:before="240" w:line="240" w:lineRule="auto"/>
        <w:jc w:val="center"/>
        <w:rPr>
          <w:rFonts w:ascii="Times New Roman" w:hAnsi="Times New Roman"/>
        </w:rPr>
      </w:pPr>
      <w:r w:rsidRPr="0067435C">
        <w:rPr>
          <w:noProof/>
          <w:lang w:eastAsia="fr-FR"/>
        </w:rPr>
        <w:drawing>
          <wp:inline distT="0" distB="0" distL="0" distR="0" wp14:anchorId="3BE92B07" wp14:editId="7B24835B">
            <wp:extent cx="4464685" cy="1686296"/>
            <wp:effectExtent l="0" t="0" r="12065" b="952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3655F99D" w14:textId="77777777" w:rsidR="001C1D39" w:rsidRPr="0067435C" w:rsidRDefault="001C1D39" w:rsidP="001C1D39">
      <w:pPr>
        <w:spacing w:before="240" w:line="240" w:lineRule="auto"/>
        <w:rPr>
          <w:rFonts w:ascii="Times New Roman" w:hAnsi="Times New Roman"/>
          <w:b/>
          <w:lang w:val="en-US"/>
        </w:rPr>
      </w:pPr>
      <w:r w:rsidRPr="0067435C">
        <w:rPr>
          <w:rFonts w:ascii="Times New Roman" w:hAnsi="Times New Roman"/>
          <w:b/>
          <w:lang w:val="en-US"/>
        </w:rPr>
        <w:t xml:space="preserve">Figure 3: </w:t>
      </w:r>
      <w:r w:rsidRPr="0067435C">
        <w:rPr>
          <w:rFonts w:ascii="Times New Roman" w:hAnsi="Times New Roman"/>
          <w:lang w:val="en-US"/>
        </w:rPr>
        <w:t>Similarity curve of model 1.</w:t>
      </w:r>
    </w:p>
    <w:p w14:paraId="1B55BAC1" w14:textId="21D3CE50" w:rsidR="001C1D39" w:rsidRPr="0067435C" w:rsidRDefault="001C1D39" w:rsidP="001C1D39">
      <w:pPr>
        <w:spacing w:before="240" w:line="240" w:lineRule="auto"/>
        <w:rPr>
          <w:rFonts w:ascii="Times New Roman" w:hAnsi="Times New Roman"/>
          <w:b/>
          <w:lang w:val="en-US"/>
        </w:rPr>
      </w:pPr>
      <w:r w:rsidRPr="0067435C">
        <w:rPr>
          <w:rFonts w:ascii="Times New Roman" w:hAnsi="Times New Roman"/>
          <w:lang w:val="en-US"/>
        </w:rPr>
        <w:t xml:space="preserve">The </w:t>
      </w:r>
      <w:r w:rsidR="00EC12BA" w:rsidRPr="0067435C">
        <w:rPr>
          <w:rFonts w:ascii="Times New Roman" w:hAnsi="Times New Roman"/>
          <w:lang w:val="en-US"/>
        </w:rPr>
        <w:t xml:space="preserve">result of the study </w:t>
      </w:r>
      <w:r w:rsidRPr="0067435C">
        <w:rPr>
          <w:rFonts w:ascii="Times New Roman" w:hAnsi="Times New Roman"/>
          <w:lang w:val="en-US"/>
        </w:rPr>
        <w:t>of the relative contribution of the descriptors in predicting the anti-Plasmodium falciparum activity of compounds is presented in</w:t>
      </w:r>
      <w:r w:rsidRPr="0067435C">
        <w:rPr>
          <w:rFonts w:ascii="Times New Roman" w:hAnsi="Times New Roman"/>
          <w:b/>
          <w:lang w:val="en-US"/>
        </w:rPr>
        <w:t xml:space="preserve"> Figure 4.</w:t>
      </w:r>
    </w:p>
    <w:p w14:paraId="2DAE1D55" w14:textId="77777777" w:rsidR="00945F25" w:rsidRPr="0067435C" w:rsidRDefault="00F77A93" w:rsidP="00285250">
      <w:pPr>
        <w:spacing w:before="240" w:after="0" w:line="240" w:lineRule="auto"/>
        <w:ind w:right="-141"/>
        <w:jc w:val="center"/>
        <w:rPr>
          <w:rFonts w:ascii="Times New Roman" w:eastAsia="Times New Roman" w:hAnsi="Times New Roman"/>
          <w:lang w:val="en-US"/>
        </w:rPr>
      </w:pPr>
      <w:r w:rsidRPr="0067435C">
        <w:rPr>
          <w:noProof/>
          <w:lang w:eastAsia="fr-FR"/>
        </w:rPr>
        <w:drawing>
          <wp:inline distT="0" distB="0" distL="0" distR="0" wp14:anchorId="42D035C4" wp14:editId="48AB75D9">
            <wp:extent cx="3200400" cy="18288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r w:rsidR="00836C53" w:rsidRPr="0067435C">
        <w:rPr>
          <w:lang w:val="en-US"/>
        </w:rPr>
        <w:br w:type="textWrapping" w:clear="all"/>
      </w:r>
      <w:r w:rsidR="00CE1F29" w:rsidRPr="0067435C">
        <w:rPr>
          <w:rFonts w:ascii="Times New Roman" w:eastAsia="Times New Roman" w:hAnsi="Times New Roman"/>
          <w:b/>
          <w:u w:val="single"/>
          <w:lang w:val="en-US"/>
        </w:rPr>
        <w:t>Figure 4</w:t>
      </w:r>
      <w:r w:rsidR="00945F25" w:rsidRPr="0067435C">
        <w:rPr>
          <w:rFonts w:ascii="Times New Roman" w:eastAsia="Times New Roman" w:hAnsi="Times New Roman"/>
          <w:lang w:val="en-US"/>
        </w:rPr>
        <w:t xml:space="preserve">: </w:t>
      </w:r>
      <w:r w:rsidR="0026200D" w:rsidRPr="0067435C">
        <w:rPr>
          <w:rFonts w:ascii="Times New Roman" w:eastAsia="Times New Roman" w:hAnsi="Times New Roman"/>
          <w:lang w:val="en-US"/>
        </w:rPr>
        <w:t>Contribution of the different constituents in Model 1</w:t>
      </w:r>
    </w:p>
    <w:p w14:paraId="0BA7FF94" w14:textId="49325ED4" w:rsidR="00A50515" w:rsidRPr="0067435C" w:rsidRDefault="0026200D" w:rsidP="00285250">
      <w:pPr>
        <w:spacing w:before="240" w:line="240" w:lineRule="auto"/>
        <w:jc w:val="both"/>
        <w:rPr>
          <w:rFonts w:ascii="Times New Roman" w:hAnsi="Times New Roman"/>
          <w:lang w:val="en-US"/>
        </w:rPr>
      </w:pPr>
      <w:r w:rsidRPr="0067435C">
        <w:rPr>
          <w:rFonts w:ascii="Times New Roman" w:hAnsi="Times New Roman"/>
          <w:lang w:val="en-US"/>
        </w:rPr>
        <w:t xml:space="preserve">The partition coefficient has a large contribution relative to the energy of the highest occupied molecular orbital or dipole moment. Thus, the partition coefficient proves to be the priority descriptor in the prediction of the </w:t>
      </w:r>
      <w:r w:rsidR="00EC12BA" w:rsidRPr="0067435C">
        <w:rPr>
          <w:rFonts w:ascii="Times New Roman" w:hAnsi="Times New Roman"/>
          <w:lang w:val="en-US"/>
        </w:rPr>
        <w:t>anti-Plasmodium</w:t>
      </w:r>
      <w:r w:rsidRPr="0067435C">
        <w:rPr>
          <w:rFonts w:ascii="Times New Roman" w:hAnsi="Times New Roman"/>
          <w:lang w:val="en-US"/>
        </w:rPr>
        <w:t xml:space="preserve"> falciparum activity of the Azetidine-2-carbonitrile derivatives studied</w:t>
      </w:r>
      <w:r w:rsidR="00945F25" w:rsidRPr="0067435C">
        <w:rPr>
          <w:rFonts w:ascii="Times New Roman" w:hAnsi="Times New Roman"/>
          <w:lang w:val="en-US"/>
        </w:rPr>
        <w:t>.</w:t>
      </w:r>
    </w:p>
    <w:p w14:paraId="47047EFF" w14:textId="5AF635A2" w:rsidR="00A20021" w:rsidRPr="0067435C" w:rsidRDefault="00841675" w:rsidP="00884D59">
      <w:pPr>
        <w:pStyle w:val="Paragraphedeliste"/>
        <w:spacing w:before="240" w:line="240" w:lineRule="auto"/>
        <w:jc w:val="both"/>
        <w:outlineLvl w:val="1"/>
        <w:rPr>
          <w:rFonts w:ascii="Times New Roman" w:eastAsia="Times New Roman" w:hAnsi="Times New Roman"/>
          <w:b/>
          <w:bCs/>
          <w:lang w:val="fr-CA"/>
        </w:rPr>
      </w:pPr>
      <w:r w:rsidRPr="0067435C">
        <w:rPr>
          <w:rFonts w:ascii="Times New Roman" w:eastAsia="Times New Roman" w:hAnsi="Times New Roman"/>
          <w:b/>
          <w:bCs/>
          <w:lang w:val="fr-CA"/>
        </w:rPr>
        <w:t>3.2</w:t>
      </w:r>
      <w:r w:rsidR="00A103BD" w:rsidRPr="0067435C">
        <w:rPr>
          <w:rFonts w:ascii="Times New Roman" w:eastAsia="Times New Roman" w:hAnsi="Times New Roman"/>
          <w:b/>
          <w:bCs/>
          <w:lang w:val="fr-CA"/>
        </w:rPr>
        <w:t xml:space="preserve"> Multiple</w:t>
      </w:r>
      <w:r w:rsidR="00AE542C" w:rsidRPr="0067435C">
        <w:rPr>
          <w:rFonts w:ascii="Times New Roman" w:eastAsia="Times New Roman" w:hAnsi="Times New Roman"/>
          <w:b/>
          <w:bCs/>
          <w:lang w:val="fr-CA"/>
        </w:rPr>
        <w:t xml:space="preserve"> </w:t>
      </w:r>
      <w:r w:rsidR="00A103BD" w:rsidRPr="0067435C">
        <w:rPr>
          <w:rFonts w:ascii="Times New Roman" w:eastAsia="Times New Roman" w:hAnsi="Times New Roman"/>
          <w:b/>
          <w:bCs/>
          <w:lang w:val="fr-CA"/>
        </w:rPr>
        <w:t>Non</w:t>
      </w:r>
      <w:r w:rsidR="00D718DA" w:rsidRPr="0067435C">
        <w:rPr>
          <w:rFonts w:ascii="Times New Roman" w:eastAsia="Times New Roman" w:hAnsi="Times New Roman"/>
          <w:b/>
          <w:bCs/>
          <w:lang w:val="fr-CA"/>
        </w:rPr>
        <w:t xml:space="preserve"> </w:t>
      </w:r>
      <w:r w:rsidR="00A103BD" w:rsidRPr="0067435C">
        <w:rPr>
          <w:rFonts w:ascii="Times New Roman" w:eastAsia="Times New Roman" w:hAnsi="Times New Roman"/>
          <w:b/>
          <w:bCs/>
          <w:lang w:val="fr-CA"/>
        </w:rPr>
        <w:t>Linear R</w:t>
      </w:r>
      <w:r w:rsidR="00A20021" w:rsidRPr="0067435C">
        <w:rPr>
          <w:rFonts w:ascii="Times New Roman" w:eastAsia="Times New Roman" w:hAnsi="Times New Roman"/>
          <w:b/>
          <w:bCs/>
          <w:lang w:val="fr-CA"/>
        </w:rPr>
        <w:t>egression (MNLR)</w:t>
      </w:r>
    </w:p>
    <w:p w14:paraId="1288D940" w14:textId="11F99D5A" w:rsidR="00146207" w:rsidRPr="0067435C" w:rsidRDefault="00146207" w:rsidP="00285250">
      <w:pPr>
        <w:spacing w:before="240" w:line="240" w:lineRule="auto"/>
        <w:jc w:val="both"/>
        <w:rPr>
          <w:rFonts w:ascii="Times New Roman" w:eastAsia="Times New Roman" w:hAnsi="Times New Roman"/>
          <w:lang w:val="en-US"/>
        </w:rPr>
      </w:pPr>
      <w:r w:rsidRPr="0067435C">
        <w:rPr>
          <w:rFonts w:ascii="Times New Roman" w:eastAsia="Times New Roman" w:hAnsi="Times New Roman"/>
          <w:lang w:val="en-US"/>
        </w:rPr>
        <w:t>Multiple Non</w:t>
      </w:r>
      <w:r w:rsidR="00D718DA" w:rsidRPr="0067435C">
        <w:rPr>
          <w:rFonts w:ascii="Times New Roman" w:eastAsia="Times New Roman" w:hAnsi="Times New Roman"/>
          <w:lang w:val="en-US"/>
        </w:rPr>
        <w:t xml:space="preserve"> </w:t>
      </w:r>
      <w:r w:rsidRPr="0067435C">
        <w:rPr>
          <w:rFonts w:ascii="Times New Roman" w:eastAsia="Times New Roman" w:hAnsi="Times New Roman"/>
          <w:lang w:val="en-US"/>
        </w:rPr>
        <w:t xml:space="preserve">Linear Regression MNLR is a </w:t>
      </w:r>
      <w:r w:rsidR="00D718DA" w:rsidRPr="0067435C">
        <w:rPr>
          <w:rFonts w:ascii="Times New Roman" w:eastAsia="Times New Roman" w:hAnsi="Times New Roman"/>
          <w:lang w:val="en-US"/>
        </w:rPr>
        <w:t>nonlinear</w:t>
      </w:r>
      <w:r w:rsidRPr="0067435C">
        <w:rPr>
          <w:rFonts w:ascii="Times New Roman" w:eastAsia="Times New Roman" w:hAnsi="Times New Roman"/>
          <w:lang w:val="en-US"/>
        </w:rPr>
        <w:t xml:space="preserve"> method (exponential, logarithmic, polynomial) that allows to determine the mathematical model that best explains the variability of a given property or activity </w:t>
      </w:r>
      <w:r w:rsidRPr="0067435C">
        <w:rPr>
          <w:rFonts w:ascii="Times New Roman" w:eastAsia="Times New Roman" w:hAnsi="Times New Roman"/>
          <w:lang w:val="en-US"/>
        </w:rPr>
        <w:lastRenderedPageBreak/>
        <w:t>as a function of molecular descriptors. In this work, we used the polynomial model based on the descriptors proposed by the linear model which will be raised to the power 2. The model 2 was established from the</w:t>
      </w:r>
      <w:r w:rsidR="00D718DA" w:rsidRPr="0067435C">
        <w:rPr>
          <w:rFonts w:ascii="Times New Roman" w:eastAsia="Times New Roman" w:hAnsi="Times New Roman"/>
          <w:lang w:val="en-US"/>
        </w:rPr>
        <w:t xml:space="preserve"> same test set used for the MLR based on the following formula:</w:t>
      </w:r>
    </w:p>
    <w:p w14:paraId="27033335" w14:textId="4D8651A3" w:rsidR="00817BB5" w:rsidRPr="0067435C" w:rsidRDefault="00146207" w:rsidP="00285250">
      <w:pPr>
        <w:spacing w:before="240" w:line="240" w:lineRule="auto"/>
        <w:jc w:val="both"/>
        <w:rPr>
          <w:rFonts w:ascii="Times New Roman" w:eastAsia="Times New Roman" w:hAnsi="Times New Roman"/>
          <w:lang w:val="sv-SE"/>
        </w:rPr>
      </w:pPr>
      <w:r w:rsidRPr="0067435C">
        <w:rPr>
          <w:rFonts w:ascii="Times New Roman" w:eastAsia="Times New Roman" w:hAnsi="Times New Roman"/>
          <w:lang w:val="sv-SE"/>
        </w:rPr>
        <w:t>Model</w:t>
      </w:r>
      <w:r w:rsidR="00D718DA" w:rsidRPr="0067435C">
        <w:rPr>
          <w:rFonts w:ascii="Times New Roman" w:eastAsia="Times New Roman" w:hAnsi="Times New Roman"/>
          <w:lang w:val="sv-SE"/>
        </w:rPr>
        <w:t xml:space="preserve"> </w:t>
      </w:r>
      <w:r w:rsidR="00817BB5" w:rsidRPr="0067435C">
        <w:rPr>
          <w:rFonts w:ascii="Times New Roman" w:eastAsia="Times New Roman" w:hAnsi="Times New Roman"/>
          <w:lang w:val="sv-SE"/>
        </w:rPr>
        <w:t xml:space="preserve">2 : </w:t>
      </w:r>
      <m:oMath>
        <m:sSub>
          <m:sSubPr>
            <m:ctrlPr>
              <w:rPr>
                <w:rFonts w:ascii="Cambria Math" w:eastAsia="Times New Roman" w:hAnsi="Cambria Math"/>
              </w:rPr>
            </m:ctrlPr>
          </m:sSubPr>
          <m:e>
            <m:r>
              <m:rPr>
                <m:sty m:val="p"/>
              </m:rPr>
              <w:rPr>
                <w:rFonts w:ascii="Cambria Math" w:eastAsia="Times New Roman" w:hAnsi="Cambria Math"/>
                <w:lang w:val="sv-SE"/>
              </w:rPr>
              <m:t>pEC</m:t>
            </m:r>
          </m:e>
          <m:sub>
            <m:r>
              <m:rPr>
                <m:sty m:val="p"/>
              </m:rPr>
              <w:rPr>
                <w:rFonts w:ascii="Cambria Math" w:eastAsia="Times New Roman" w:hAnsi="Cambria Math"/>
                <w:lang w:val="sv-SE"/>
              </w:rPr>
              <m:t>50</m:t>
            </m:r>
          </m:sub>
        </m:sSub>
        <m:r>
          <m:rPr>
            <m:sty m:val="p"/>
          </m:rPr>
          <w:rPr>
            <w:rFonts w:ascii="Cambria Math" w:eastAsia="Times New Roman" w:hAnsi="Cambria Math"/>
            <w:lang w:val="sv-SE"/>
          </w:rPr>
          <m:t>=-0.442-112.754×</m:t>
        </m:r>
        <m:sSub>
          <m:sSubPr>
            <m:ctrlPr>
              <w:rPr>
                <w:rFonts w:ascii="Cambria Math" w:eastAsia="Times New Roman" w:hAnsi="Cambria Math"/>
              </w:rPr>
            </m:ctrlPr>
          </m:sSubPr>
          <m:e>
            <m:r>
              <m:rPr>
                <m:sty m:val="p"/>
              </m:rPr>
              <w:rPr>
                <w:rFonts w:ascii="Cambria Math" w:eastAsia="Times New Roman" w:hAnsi="Cambria Math"/>
                <w:lang w:val="sv-SE"/>
              </w:rPr>
              <m:t>E</m:t>
            </m:r>
          </m:e>
          <m:sub>
            <m:r>
              <m:rPr>
                <m:sty m:val="p"/>
              </m:rPr>
              <w:rPr>
                <w:rFonts w:ascii="Cambria Math" w:eastAsia="Times New Roman" w:hAnsi="Cambria Math"/>
                <w:lang w:val="sv-SE"/>
              </w:rPr>
              <m:t>HOMO</m:t>
            </m:r>
          </m:sub>
        </m:sSub>
        <m:r>
          <m:rPr>
            <m:sty m:val="p"/>
          </m:rPr>
          <w:rPr>
            <w:rFonts w:ascii="Cambria Math" w:eastAsia="Times New Roman" w:hAnsi="Cambria Math"/>
            <w:lang w:val="sv-SE"/>
          </w:rPr>
          <m:t>-1.593×</m:t>
        </m:r>
        <m:sSub>
          <m:sSubPr>
            <m:ctrlPr>
              <w:rPr>
                <w:rFonts w:ascii="Cambria Math" w:eastAsia="Times New Roman" w:hAnsi="Cambria Math"/>
              </w:rPr>
            </m:ctrlPr>
          </m:sSubPr>
          <m:e>
            <m:r>
              <m:rPr>
                <m:sty m:val="p"/>
              </m:rPr>
              <w:rPr>
                <w:rFonts w:ascii="Cambria Math" w:eastAsia="Times New Roman" w:hAnsi="Cambria Math"/>
              </w:rPr>
              <m:t>μ</m:t>
            </m:r>
          </m:e>
          <m:sub>
            <m:r>
              <m:rPr>
                <m:sty m:val="p"/>
              </m:rPr>
              <w:rPr>
                <w:rFonts w:ascii="Cambria Math" w:eastAsia="Times New Roman" w:hAnsi="Cambria Math"/>
                <w:lang w:val="sv-SE"/>
              </w:rPr>
              <m:t>D</m:t>
            </m:r>
          </m:sub>
        </m:sSub>
        <m:r>
          <m:rPr>
            <m:sty m:val="p"/>
          </m:rPr>
          <w:rPr>
            <w:rFonts w:ascii="Cambria Math" w:eastAsia="Times New Roman" w:hAnsi="Cambria Math"/>
            <w:lang w:val="sv-SE"/>
          </w:rPr>
          <m:t>+1.341×</m:t>
        </m:r>
        <m:func>
          <m:funcPr>
            <m:ctrlPr>
              <w:rPr>
                <w:rFonts w:ascii="Cambria Math" w:eastAsia="Times New Roman" w:hAnsi="Cambria Math"/>
              </w:rPr>
            </m:ctrlPr>
          </m:funcPr>
          <m:fName>
            <m:r>
              <m:rPr>
                <m:sty m:val="p"/>
              </m:rPr>
              <w:rPr>
                <w:rFonts w:ascii="Cambria Math" w:eastAsia="Times New Roman" w:hAnsi="Cambria Math"/>
                <w:lang w:val="sv-SE"/>
              </w:rPr>
              <m:t>log</m:t>
            </m:r>
          </m:fName>
          <m:e>
            <m:r>
              <m:rPr>
                <m:sty m:val="p"/>
              </m:rPr>
              <w:rPr>
                <w:rFonts w:ascii="Cambria Math" w:eastAsia="Times New Roman" w:hAnsi="Cambria Math"/>
                <w:lang w:val="sv-SE"/>
              </w:rPr>
              <m:t>P</m:t>
            </m:r>
          </m:e>
        </m:func>
        <m:r>
          <m:rPr>
            <m:sty m:val="p"/>
          </m:rPr>
          <w:rPr>
            <w:rFonts w:ascii="Cambria Math" w:eastAsia="Times New Roman" w:hAnsi="Cambria Math"/>
            <w:lang w:val="sv-SE"/>
          </w:rPr>
          <m:t>-300.732×</m:t>
        </m:r>
        <m:sSup>
          <m:sSupPr>
            <m:ctrlPr>
              <w:rPr>
                <w:rFonts w:ascii="Cambria Math" w:eastAsia="Times New Roman" w:hAnsi="Cambria Math"/>
              </w:rPr>
            </m:ctrlPr>
          </m:sSupPr>
          <m:e>
            <m:sSub>
              <m:sSubPr>
                <m:ctrlPr>
                  <w:rPr>
                    <w:rFonts w:ascii="Cambria Math" w:eastAsia="Times New Roman" w:hAnsi="Cambria Math"/>
                  </w:rPr>
                </m:ctrlPr>
              </m:sSubPr>
              <m:e>
                <m:r>
                  <m:rPr>
                    <m:sty m:val="p"/>
                  </m:rPr>
                  <w:rPr>
                    <w:rFonts w:ascii="Cambria Math" w:eastAsia="Times New Roman" w:hAnsi="Cambria Math"/>
                    <w:lang w:val="sv-SE"/>
                  </w:rPr>
                  <m:t>(E</m:t>
                </m:r>
              </m:e>
              <m:sub>
                <m:r>
                  <m:rPr>
                    <m:sty m:val="p"/>
                  </m:rPr>
                  <w:rPr>
                    <w:rFonts w:ascii="Cambria Math" w:eastAsia="Times New Roman" w:hAnsi="Cambria Math"/>
                    <w:lang w:val="sv-SE"/>
                  </w:rPr>
                  <m:t>HOMO</m:t>
                </m:r>
              </m:sub>
            </m:sSub>
            <m:r>
              <m:rPr>
                <m:sty m:val="p"/>
              </m:rPr>
              <w:rPr>
                <w:rFonts w:ascii="Cambria Math" w:eastAsia="Times New Roman" w:hAnsi="Cambria Math"/>
                <w:lang w:val="sv-SE"/>
              </w:rPr>
              <m:t>)</m:t>
            </m:r>
          </m:e>
          <m:sup>
            <m:r>
              <m:rPr>
                <m:sty m:val="p"/>
              </m:rPr>
              <w:rPr>
                <w:rFonts w:ascii="Cambria Math" w:eastAsia="Times New Roman" w:hAnsi="Cambria Math"/>
                <w:lang w:val="sv-SE"/>
              </w:rPr>
              <m:t>2</m:t>
            </m:r>
          </m:sup>
        </m:sSup>
        <m:r>
          <m:rPr>
            <m:sty m:val="p"/>
          </m:rPr>
          <w:rPr>
            <w:rFonts w:ascii="Cambria Math" w:eastAsia="Times New Roman" w:hAnsi="Cambria Math"/>
            <w:lang w:val="sv-SE"/>
          </w:rPr>
          <m:t>+0.108×</m:t>
        </m:r>
        <m:sSup>
          <m:sSupPr>
            <m:ctrlPr>
              <w:rPr>
                <w:rFonts w:ascii="Cambria Math" w:eastAsia="Times New Roman" w:hAnsi="Cambria Math"/>
              </w:rPr>
            </m:ctrlPr>
          </m:sSupPr>
          <m:e>
            <m:sSub>
              <m:sSubPr>
                <m:ctrlPr>
                  <w:rPr>
                    <w:rFonts w:ascii="Cambria Math" w:eastAsia="Times New Roman" w:hAnsi="Cambria Math"/>
                  </w:rPr>
                </m:ctrlPr>
              </m:sSubPr>
              <m:e>
                <m:r>
                  <m:rPr>
                    <m:sty m:val="p"/>
                  </m:rPr>
                  <w:rPr>
                    <w:rFonts w:ascii="Cambria Math" w:eastAsia="Times New Roman" w:hAnsi="Cambria Math"/>
                    <w:lang w:val="sv-SE"/>
                  </w:rPr>
                  <m:t>(</m:t>
                </m:r>
                <m:r>
                  <m:rPr>
                    <m:sty m:val="p"/>
                  </m:rPr>
                  <w:rPr>
                    <w:rFonts w:ascii="Cambria Math" w:eastAsia="Times New Roman" w:hAnsi="Cambria Math"/>
                  </w:rPr>
                  <m:t>μ</m:t>
                </m:r>
              </m:e>
              <m:sub>
                <m:r>
                  <m:rPr>
                    <m:sty m:val="p"/>
                  </m:rPr>
                  <w:rPr>
                    <w:rFonts w:ascii="Cambria Math" w:eastAsia="Times New Roman" w:hAnsi="Cambria Math"/>
                    <w:lang w:val="sv-SE"/>
                  </w:rPr>
                  <m:t>D</m:t>
                </m:r>
              </m:sub>
            </m:sSub>
            <m:r>
              <m:rPr>
                <m:sty m:val="p"/>
              </m:rPr>
              <w:rPr>
                <w:rFonts w:ascii="Cambria Math" w:eastAsia="Times New Roman" w:hAnsi="Cambria Math"/>
                <w:lang w:val="sv-SE"/>
              </w:rPr>
              <m:t>)</m:t>
            </m:r>
          </m:e>
          <m:sup>
            <m:r>
              <m:rPr>
                <m:sty m:val="p"/>
              </m:rPr>
              <w:rPr>
                <w:rFonts w:ascii="Cambria Math" w:eastAsia="Times New Roman" w:hAnsi="Cambria Math"/>
                <w:lang w:val="sv-SE"/>
              </w:rPr>
              <m:t>2</m:t>
            </m:r>
          </m:sup>
        </m:sSup>
        <m:r>
          <m:rPr>
            <m:sty m:val="p"/>
          </m:rPr>
          <w:rPr>
            <w:rFonts w:ascii="Cambria Math" w:eastAsia="Times New Roman" w:hAnsi="Cambria Math"/>
            <w:lang w:val="sv-SE"/>
          </w:rPr>
          <m:t>-0.084×(</m:t>
        </m:r>
        <m:sSup>
          <m:sSupPr>
            <m:ctrlPr>
              <w:rPr>
                <w:rFonts w:ascii="Cambria Math" w:eastAsia="Times New Roman" w:hAnsi="Cambria Math"/>
              </w:rPr>
            </m:ctrlPr>
          </m:sSupPr>
          <m:e>
            <m:func>
              <m:funcPr>
                <m:ctrlPr>
                  <w:rPr>
                    <w:rFonts w:ascii="Cambria Math" w:eastAsia="Times New Roman" w:hAnsi="Cambria Math"/>
                  </w:rPr>
                </m:ctrlPr>
              </m:funcPr>
              <m:fName>
                <m:r>
                  <m:rPr>
                    <m:sty m:val="p"/>
                  </m:rPr>
                  <w:rPr>
                    <w:rFonts w:ascii="Cambria Math" w:eastAsia="Times New Roman" w:hAnsi="Cambria Math"/>
                    <w:lang w:val="sv-SE"/>
                  </w:rPr>
                  <m:t>log</m:t>
                </m:r>
              </m:fName>
              <m:e>
                <m:r>
                  <m:rPr>
                    <m:sty m:val="p"/>
                  </m:rPr>
                  <w:rPr>
                    <w:rFonts w:ascii="Cambria Math" w:eastAsia="Times New Roman" w:hAnsi="Cambria Math"/>
                    <w:lang w:val="sv-SE"/>
                  </w:rPr>
                  <m:t>P</m:t>
                </m:r>
              </m:e>
            </m:func>
            <m:r>
              <m:rPr>
                <m:sty m:val="p"/>
              </m:rPr>
              <w:rPr>
                <w:rFonts w:ascii="Cambria Math" w:eastAsia="Times New Roman" w:hAnsi="Cambria Math"/>
                <w:lang w:val="sv-SE"/>
              </w:rPr>
              <m:t>)</m:t>
            </m:r>
          </m:e>
          <m:sup>
            <m:r>
              <m:rPr>
                <m:sty m:val="p"/>
              </m:rPr>
              <w:rPr>
                <w:rFonts w:ascii="Cambria Math" w:eastAsia="Times New Roman" w:hAnsi="Cambria Math"/>
                <w:lang w:val="sv-SE"/>
              </w:rPr>
              <m:t>2</m:t>
            </m:r>
          </m:sup>
        </m:sSup>
      </m:oMath>
    </w:p>
    <w:p w14:paraId="40D0529E" w14:textId="77777777" w:rsidR="00A326A6" w:rsidRPr="0067435C" w:rsidRDefault="00CE1185" w:rsidP="00285250">
      <w:pPr>
        <w:autoSpaceDE w:val="0"/>
        <w:spacing w:after="240" w:line="240" w:lineRule="auto"/>
        <w:jc w:val="both"/>
        <w:rPr>
          <w:rFonts w:ascii="Times New Roman" w:hAnsi="Times New Roman"/>
          <w:lang w:val="en-GB"/>
        </w:rPr>
      </w:pPr>
      <w:r w:rsidRPr="0067435C">
        <w:rPr>
          <w:rFonts w:ascii="Times New Roman" w:hAnsi="Times New Roman"/>
          <w:lang w:val="en-US"/>
        </w:rPr>
        <w:t>N = 20</w:t>
      </w:r>
      <w:r w:rsidRPr="0067435C">
        <w:rPr>
          <w:rFonts w:ascii="Times New Roman" w:hAnsi="Times New Roman"/>
          <w:lang w:val="en-US"/>
        </w:rPr>
        <w:tab/>
      </w:r>
      <w:r w:rsidRPr="0067435C">
        <w:rPr>
          <w:rFonts w:ascii="Times New Roman" w:hAnsi="Times New Roman"/>
          <w:lang w:val="en-US"/>
        </w:rPr>
        <w:tab/>
      </w:r>
      <m:oMath>
        <m:sSup>
          <m:sSupPr>
            <m:ctrlPr>
              <w:rPr>
                <w:rFonts w:ascii="Cambria Math" w:hAnsi="Cambria Math"/>
              </w:rPr>
            </m:ctrlPr>
          </m:sSupPr>
          <m:e>
            <m:r>
              <w:rPr>
                <w:rFonts w:ascii="Cambria Math" w:hAnsi="Cambria Math"/>
              </w:rPr>
              <m:t>R</m:t>
            </m:r>
          </m:e>
          <m:sup>
            <m:r>
              <w:rPr>
                <w:rFonts w:ascii="Cambria Math" w:hAnsi="Cambria Math"/>
                <w:lang w:val="en-GB"/>
              </w:rPr>
              <m:t>2</m:t>
            </m:r>
          </m:sup>
        </m:sSup>
        <m:r>
          <w:rPr>
            <w:rFonts w:ascii="Cambria Math" w:hAnsi="Cambria Math"/>
            <w:lang w:val="en-GB"/>
          </w:rPr>
          <m:t xml:space="preserve"> =</m:t>
        </m:r>
        <m:r>
          <m:rPr>
            <m:sty m:val="p"/>
          </m:rPr>
          <w:rPr>
            <w:rFonts w:ascii="Cambria Math" w:hAnsi="Cambria Math"/>
            <w:lang w:val="en-GB"/>
          </w:rPr>
          <m:t>0.953</m:t>
        </m:r>
      </m:oMath>
      <w:r w:rsidRPr="0067435C">
        <w:rPr>
          <w:rFonts w:ascii="Times New Roman" w:hAnsi="Times New Roman"/>
          <w:lang w:val="en-US"/>
        </w:rPr>
        <w:tab/>
      </w:r>
      <m:oMath>
        <m:sSubSup>
          <m:sSubSupPr>
            <m:ctrlPr>
              <w:rPr>
                <w:rFonts w:ascii="Cambria Math" w:hAnsi="Cambria Math"/>
              </w:rPr>
            </m:ctrlPr>
          </m:sSubSupPr>
          <m:e>
            <m:r>
              <m:rPr>
                <m:sty m:val="p"/>
              </m:rPr>
              <w:rPr>
                <w:rFonts w:ascii="Cambria Math" w:hAnsi="Cambria Math"/>
                <w:lang w:val="en-GB"/>
              </w:rPr>
              <m:t>Q</m:t>
            </m:r>
          </m:e>
          <m:sub>
            <m:r>
              <m:rPr>
                <m:sty m:val="p"/>
              </m:rPr>
              <w:rPr>
                <w:rFonts w:ascii="Cambria Math" w:hAnsi="Cambria Math"/>
                <w:lang w:val="en-GB"/>
              </w:rPr>
              <m:t>CV</m:t>
            </m:r>
          </m:sub>
          <m:sup>
            <m:r>
              <w:rPr>
                <w:rFonts w:ascii="Cambria Math" w:hAnsi="Cambria Math"/>
                <w:lang w:val="en-GB"/>
              </w:rPr>
              <m:t>2</m:t>
            </m:r>
          </m:sup>
        </m:sSubSup>
        <m:r>
          <w:rPr>
            <w:rFonts w:ascii="Cambria Math" w:hAnsi="Cambria Math"/>
            <w:lang w:val="en-GB"/>
          </w:rPr>
          <m:t>=</m:t>
        </m:r>
        <m:r>
          <m:rPr>
            <m:sty m:val="p"/>
          </m:rPr>
          <w:rPr>
            <w:rFonts w:ascii="Cambria Math" w:hAnsi="Cambria Math"/>
            <w:lang w:val="en-GB"/>
          </w:rPr>
          <m:t>0.951</m:t>
        </m:r>
      </m:oMath>
      <w:r w:rsidRPr="0067435C">
        <w:rPr>
          <w:rFonts w:ascii="Times New Roman" w:hAnsi="Times New Roman"/>
          <w:lang w:val="en-US"/>
        </w:rPr>
        <w:tab/>
      </w:r>
      <w:r w:rsidRPr="0067435C">
        <w:rPr>
          <w:rFonts w:ascii="Times New Roman" w:hAnsi="Times New Roman"/>
          <w:lang w:val="en-US"/>
        </w:rPr>
        <w:tab/>
        <w:t>S = 0.258</w:t>
      </w:r>
      <w:r w:rsidR="00BF50AE" w:rsidRPr="0067435C">
        <w:rPr>
          <w:rFonts w:ascii="Times New Roman" w:hAnsi="Times New Roman"/>
          <w:lang w:val="en-US"/>
        </w:rPr>
        <w:tab/>
        <w:t>F = 108.957</w:t>
      </w:r>
      <w:r w:rsidR="00A326A6" w:rsidRPr="0067435C">
        <w:rPr>
          <w:rFonts w:ascii="Times New Roman" w:hAnsi="Times New Roman"/>
          <w:lang w:val="en-US"/>
        </w:rPr>
        <w:t xml:space="preserve"> &gt; </w:t>
      </w:r>
      <w:r w:rsidR="00A326A6" w:rsidRPr="0067435C">
        <w:rPr>
          <w:rFonts w:ascii="Times New Roman" w:hAnsi="Times New Roman"/>
          <w:lang w:val="en-GB"/>
        </w:rPr>
        <w:t>F</w:t>
      </w:r>
      <w:r w:rsidR="00A326A6" w:rsidRPr="0067435C">
        <w:rPr>
          <w:rFonts w:ascii="Times New Roman" w:hAnsi="Times New Roman"/>
          <w:vertAlign w:val="subscript"/>
          <w:lang w:val="en-GB"/>
        </w:rPr>
        <w:t xml:space="preserve">cr </w:t>
      </w:r>
      <w:r w:rsidR="00A326A6" w:rsidRPr="0067435C">
        <w:rPr>
          <w:rFonts w:ascii="Times New Roman" w:hAnsi="Times New Roman"/>
          <w:lang w:val="en-GB"/>
        </w:rPr>
        <w:t>= 3.24</w:t>
      </w:r>
    </w:p>
    <w:p w14:paraId="12FE537D" w14:textId="77777777" w:rsidR="00833BB0" w:rsidRPr="0067435C" w:rsidRDefault="00BF706C" w:rsidP="00285250">
      <w:pPr>
        <w:autoSpaceDE w:val="0"/>
        <w:spacing w:after="240" w:line="240" w:lineRule="auto"/>
        <w:jc w:val="both"/>
        <w:rPr>
          <w:rFonts w:ascii="Times New Roman" w:hAnsi="Times New Roman"/>
        </w:rPr>
      </w:pPr>
      <m:oMathPara>
        <m:oMath>
          <m:sSup>
            <m:sSupPr>
              <m:ctrlPr>
                <w:rPr>
                  <w:rFonts w:ascii="Cambria Math" w:hAnsi="Cambria Math"/>
                </w:rPr>
              </m:ctrlPr>
            </m:sSupPr>
            <m:e>
              <m:r>
                <w:rPr>
                  <w:rFonts w:ascii="Cambria Math" w:hAnsi="Cambria Math"/>
                </w:rPr>
                <m:t>R</m:t>
              </m:r>
            </m:e>
            <m:sup>
              <m:r>
                <w:rPr>
                  <w:rFonts w:ascii="Cambria Math" w:hAnsi="Cambria Math"/>
                  <w:lang w:val="en-GB"/>
                </w:rPr>
                <m:t>2</m:t>
              </m:r>
            </m:sup>
          </m:sSup>
          <m:r>
            <w:rPr>
              <w:rFonts w:ascii="Cambria Math" w:hAnsi="Cambria Math"/>
              <w:lang w:val="en-GB"/>
            </w:rPr>
            <m:t>-</m:t>
          </m:r>
          <m:sSubSup>
            <m:sSubSupPr>
              <m:ctrlPr>
                <w:rPr>
                  <w:rFonts w:ascii="Cambria Math" w:hAnsi="Cambria Math"/>
                </w:rPr>
              </m:ctrlPr>
            </m:sSubSupPr>
            <m:e>
              <m:r>
                <m:rPr>
                  <m:sty m:val="p"/>
                </m:rPr>
                <w:rPr>
                  <w:rFonts w:ascii="Cambria Math" w:hAnsi="Cambria Math"/>
                  <w:lang w:val="en-GB"/>
                </w:rPr>
                <m:t>Q</m:t>
              </m:r>
            </m:e>
            <m:sub>
              <m:r>
                <m:rPr>
                  <m:sty m:val="p"/>
                </m:rPr>
                <w:rPr>
                  <w:rFonts w:ascii="Cambria Math" w:hAnsi="Cambria Math"/>
                  <w:lang w:val="en-GB"/>
                </w:rPr>
                <m:t>CV</m:t>
              </m:r>
            </m:sub>
            <m:sup>
              <m:r>
                <w:rPr>
                  <w:rFonts w:ascii="Cambria Math" w:hAnsi="Cambria Math"/>
                  <w:lang w:val="en-GB"/>
                </w:rPr>
                <m:t>2</m:t>
              </m:r>
            </m:sup>
          </m:sSubSup>
          <m:r>
            <w:rPr>
              <w:rFonts w:ascii="Cambria Math" w:hAnsi="Cambria Math"/>
              <w:lang w:val="en-GB"/>
            </w:rPr>
            <m:t>=0.002</m:t>
          </m:r>
        </m:oMath>
      </m:oMathPara>
    </w:p>
    <w:p w14:paraId="41D59EF4" w14:textId="6E7E6EA6" w:rsidR="00653800" w:rsidRPr="0067435C" w:rsidRDefault="00653800" w:rsidP="00653800">
      <w:pPr>
        <w:tabs>
          <w:tab w:val="left" w:pos="2776"/>
        </w:tabs>
        <w:spacing w:before="240" w:after="0" w:line="240" w:lineRule="auto"/>
        <w:jc w:val="both"/>
        <w:rPr>
          <w:rFonts w:ascii="Times New Roman" w:hAnsi="Times New Roman"/>
          <w:lang w:val="en-US"/>
        </w:rPr>
      </w:pPr>
      <w:r w:rsidRPr="0067435C">
        <w:rPr>
          <w:rFonts w:ascii="Times New Roman" w:hAnsi="Times New Roman"/>
          <w:lang w:val="en-US"/>
        </w:rPr>
        <w:t>This model has high values of the R</w:t>
      </w:r>
      <w:r w:rsidRPr="0067435C">
        <w:rPr>
          <w:rFonts w:ascii="Times New Roman" w:hAnsi="Times New Roman"/>
          <w:vertAlign w:val="superscript"/>
          <w:lang w:val="en-US"/>
        </w:rPr>
        <w:t>2</w:t>
      </w:r>
      <w:r w:rsidRPr="0067435C">
        <w:rPr>
          <w:rFonts w:ascii="Times New Roman" w:hAnsi="Times New Roman"/>
          <w:lang w:val="en-US"/>
        </w:rPr>
        <w:t xml:space="preserve"> correlation coefficient and the cross-validation correlation coefficient </w:t>
      </w:r>
      <m:oMath>
        <m:sSubSup>
          <m:sSubSupPr>
            <m:ctrlPr>
              <w:rPr>
                <w:rFonts w:ascii="Cambria Math" w:hAnsi="Cambria Math"/>
              </w:rPr>
            </m:ctrlPr>
          </m:sSubSupPr>
          <m:e>
            <m:r>
              <m:rPr>
                <m:sty m:val="bi"/>
              </m:rPr>
              <w:rPr>
                <w:rFonts w:ascii="Cambria Math" w:hAnsi="Cambria Math"/>
              </w:rPr>
              <m:t>Q</m:t>
            </m:r>
          </m:e>
          <m:sub>
            <m:r>
              <m:rPr>
                <m:sty m:val="bi"/>
              </m:rPr>
              <w:rPr>
                <w:rFonts w:ascii="Cambria Math" w:hAnsi="Cambria Math"/>
              </w:rPr>
              <m:t>CV</m:t>
            </m:r>
          </m:sub>
          <m:sup>
            <m:r>
              <w:rPr>
                <w:rFonts w:ascii="Cambria Math" w:hAnsi="Cambria Math"/>
                <w:lang w:val="en-US"/>
              </w:rPr>
              <m:t>2</m:t>
            </m:r>
          </m:sup>
        </m:sSubSup>
      </m:oMath>
      <w:r w:rsidRPr="0067435C">
        <w:rPr>
          <w:rFonts w:ascii="Times New Roman" w:hAnsi="Times New Roman"/>
          <w:b/>
          <w:lang w:val="en-US"/>
        </w:rPr>
        <w:t xml:space="preserve">  </w:t>
      </w:r>
      <w:r w:rsidRPr="0067435C">
        <w:rPr>
          <w:rFonts w:ascii="Times New Roman" w:hAnsi="Times New Roman"/>
          <w:lang w:val="en-US"/>
        </w:rPr>
        <w:t xml:space="preserve">which are </w:t>
      </w:r>
      <w:r w:rsidR="00EC12BA" w:rsidRPr="0067435C">
        <w:rPr>
          <w:rFonts w:ascii="Times New Roman" w:hAnsi="Times New Roman"/>
          <w:lang w:val="en-US"/>
        </w:rPr>
        <w:t xml:space="preserve">respectively </w:t>
      </w:r>
      <w:r w:rsidRPr="0067435C">
        <w:rPr>
          <w:rFonts w:ascii="Times New Roman" w:hAnsi="Times New Roman"/>
          <w:lang w:val="en-US"/>
        </w:rPr>
        <w:t xml:space="preserve">0.953 and 0.951. Moreover, </w:t>
      </w:r>
      <w:r w:rsidR="00EC12BA" w:rsidRPr="0067435C">
        <w:rPr>
          <w:rFonts w:ascii="Times New Roman" w:hAnsi="Times New Roman"/>
          <w:lang w:val="en-US"/>
        </w:rPr>
        <w:t>the result found;</w:t>
      </w:r>
      <w:r w:rsidRPr="0067435C">
        <w:rPr>
          <w:rFonts w:ascii="Times New Roman" w:hAnsi="Times New Roman"/>
          <w:lang w:val="en-US"/>
        </w:rPr>
        <w:t xml:space="preserve"> </w:t>
      </w:r>
      <m:oMath>
        <m:sSup>
          <m:sSupPr>
            <m:ctrlPr>
              <w:rPr>
                <w:rFonts w:ascii="Cambria Math" w:hAnsi="Cambria Math"/>
              </w:rPr>
            </m:ctrlPr>
          </m:sSupPr>
          <m:e>
            <m:r>
              <w:rPr>
                <w:rFonts w:ascii="Cambria Math" w:hAnsi="Cambria Math"/>
              </w:rPr>
              <m:t>R</m:t>
            </m:r>
          </m:e>
          <m:sup>
            <m:r>
              <w:rPr>
                <w:rFonts w:ascii="Cambria Math" w:hAnsi="Cambria Math"/>
                <w:lang w:val="en-US"/>
              </w:rPr>
              <m:t>2</m:t>
            </m:r>
          </m:sup>
        </m:sSup>
        <m:r>
          <w:rPr>
            <w:rFonts w:ascii="Cambria Math" w:hAnsi="Cambria Math"/>
            <w:lang w:val="en-US"/>
          </w:rPr>
          <m:t>-</m:t>
        </m:r>
        <m:sSubSup>
          <m:sSubSupPr>
            <m:ctrlPr>
              <w:rPr>
                <w:rFonts w:ascii="Cambria Math" w:hAnsi="Cambria Math"/>
              </w:rPr>
            </m:ctrlPr>
          </m:sSubSupPr>
          <m:e>
            <m:r>
              <m:rPr>
                <m:sty m:val="p"/>
              </m:rPr>
              <w:rPr>
                <w:rFonts w:ascii="Cambria Math" w:hAnsi="Cambria Math"/>
                <w:lang w:val="en-US"/>
              </w:rPr>
              <m:t>Q</m:t>
            </m:r>
          </m:e>
          <m:sub>
            <m:r>
              <m:rPr>
                <m:sty m:val="p"/>
              </m:rPr>
              <w:rPr>
                <w:rFonts w:ascii="Cambria Math" w:hAnsi="Cambria Math"/>
                <w:lang w:val="en-US"/>
              </w:rPr>
              <m:t>CV</m:t>
            </m:r>
          </m:sub>
          <m:sup>
            <m:r>
              <w:rPr>
                <w:rFonts w:ascii="Cambria Math" w:hAnsi="Cambria Math"/>
                <w:lang w:val="en-US"/>
              </w:rPr>
              <m:t>2</m:t>
            </m:r>
          </m:sup>
        </m:sSubSup>
        <m:r>
          <w:rPr>
            <w:rFonts w:ascii="Cambria Math" w:hAnsi="Cambria Math"/>
            <w:lang w:val="en-US"/>
          </w:rPr>
          <m:t>=0.002 &lt;0.3</m:t>
        </m:r>
      </m:oMath>
      <w:r w:rsidRPr="0067435C">
        <w:rPr>
          <w:rFonts w:ascii="Times New Roman" w:hAnsi="Times New Roman"/>
          <w:lang w:val="en-US"/>
        </w:rPr>
        <w:t xml:space="preserve"> Model 2 is therefore reliable and acceptable.</w:t>
      </w:r>
    </w:p>
    <w:p w14:paraId="3B3FC77D" w14:textId="77777777" w:rsidR="001A40FA" w:rsidRPr="0067435C" w:rsidRDefault="00653800" w:rsidP="00085E83">
      <w:pPr>
        <w:tabs>
          <w:tab w:val="left" w:pos="2776"/>
        </w:tabs>
        <w:spacing w:after="0" w:line="240" w:lineRule="auto"/>
        <w:jc w:val="both"/>
        <w:rPr>
          <w:rFonts w:ascii="Times New Roman" w:hAnsi="Times New Roman"/>
          <w:lang w:val="en-US"/>
        </w:rPr>
      </w:pPr>
      <w:r w:rsidRPr="0067435C">
        <w:rPr>
          <w:rFonts w:ascii="Times New Roman" w:hAnsi="Times New Roman"/>
          <w:lang w:val="en-US"/>
        </w:rPr>
        <w:t xml:space="preserve">The regression line of model 2 is represented by </w:t>
      </w:r>
      <w:r w:rsidRPr="0067435C">
        <w:rPr>
          <w:rFonts w:ascii="Times New Roman" w:hAnsi="Times New Roman"/>
          <w:b/>
          <w:lang w:val="en-US"/>
        </w:rPr>
        <w:t>figure 5</w:t>
      </w:r>
      <w:r w:rsidRPr="0067435C">
        <w:rPr>
          <w:rFonts w:ascii="Times New Roman" w:hAnsi="Times New Roman"/>
          <w:lang w:val="en-US"/>
        </w:rPr>
        <w:t>.</w:t>
      </w:r>
    </w:p>
    <w:p w14:paraId="18D4DFE1" w14:textId="77777777" w:rsidR="001A40FA" w:rsidRPr="0067435C" w:rsidRDefault="001A40FA" w:rsidP="005A5DA2">
      <w:pPr>
        <w:spacing w:after="0" w:line="360" w:lineRule="auto"/>
        <w:jc w:val="center"/>
        <w:rPr>
          <w:rFonts w:ascii="Times New Roman" w:hAnsi="Times New Roman"/>
        </w:rPr>
      </w:pPr>
      <w:r w:rsidRPr="0067435C">
        <w:rPr>
          <w:noProof/>
          <w:lang w:eastAsia="fr-FR"/>
        </w:rPr>
        <w:drawing>
          <wp:inline distT="0" distB="0" distL="0" distR="0" wp14:anchorId="74D4D0E8" wp14:editId="235F54A3">
            <wp:extent cx="4286250" cy="2390775"/>
            <wp:effectExtent l="0" t="0" r="0"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399D6992" w14:textId="77777777" w:rsidR="00653800" w:rsidRPr="0067435C" w:rsidRDefault="00653800" w:rsidP="00653800">
      <w:pPr>
        <w:tabs>
          <w:tab w:val="left" w:pos="2776"/>
        </w:tabs>
        <w:spacing w:after="0" w:line="240" w:lineRule="auto"/>
        <w:jc w:val="both"/>
        <w:rPr>
          <w:rFonts w:ascii="Times New Roman" w:hAnsi="Times New Roman"/>
          <w:b/>
          <w:lang w:val="en-US"/>
        </w:rPr>
      </w:pPr>
      <w:r w:rsidRPr="0067435C">
        <w:rPr>
          <w:rFonts w:ascii="Times New Roman" w:hAnsi="Times New Roman"/>
          <w:b/>
          <w:lang w:val="en-US"/>
        </w:rPr>
        <w:t xml:space="preserve">Figure 5: </w:t>
      </w:r>
      <w:r w:rsidRPr="0067435C">
        <w:rPr>
          <w:rFonts w:ascii="Times New Roman" w:hAnsi="Times New Roman"/>
          <w:lang w:val="en-US"/>
        </w:rPr>
        <w:t>Regression line of Model 2</w:t>
      </w:r>
    </w:p>
    <w:p w14:paraId="66E7CDAB" w14:textId="35A7A9E8" w:rsidR="009066D8" w:rsidRPr="0067435C" w:rsidRDefault="000754F4" w:rsidP="000754F4">
      <w:pPr>
        <w:tabs>
          <w:tab w:val="left" w:pos="2776"/>
        </w:tabs>
        <w:spacing w:before="240" w:line="240" w:lineRule="auto"/>
        <w:jc w:val="both"/>
        <w:rPr>
          <w:rFonts w:ascii="Times New Roman" w:hAnsi="Times New Roman"/>
          <w:lang w:val="en-US"/>
        </w:rPr>
      </w:pPr>
      <w:r w:rsidRPr="0067435C">
        <w:rPr>
          <w:rFonts w:ascii="Times New Roman" w:hAnsi="Times New Roman"/>
          <w:lang w:val="en-US"/>
        </w:rPr>
        <w:t xml:space="preserve">The analysis of the regression curve of model 2 shows that all the values of the first twenty-one (21) compounds are almost identical. </w:t>
      </w:r>
      <w:r w:rsidR="00D718DA" w:rsidRPr="0067435C">
        <w:rPr>
          <w:rFonts w:ascii="Times New Roman" w:hAnsi="Times New Roman"/>
          <w:lang w:val="en-US"/>
        </w:rPr>
        <w:t xml:space="preserve">Whereas; </w:t>
      </w:r>
      <w:r w:rsidRPr="0067435C">
        <w:rPr>
          <w:rFonts w:ascii="Times New Roman" w:hAnsi="Times New Roman"/>
          <w:lang w:val="en-US"/>
        </w:rPr>
        <w:t>for the values of the remaining nine (9) compounds</w:t>
      </w:r>
      <w:r w:rsidR="00D718DA" w:rsidRPr="0067435C">
        <w:rPr>
          <w:rFonts w:ascii="Times New Roman" w:hAnsi="Times New Roman"/>
          <w:lang w:val="en-US"/>
        </w:rPr>
        <w:t xml:space="preserve"> </w:t>
      </w:r>
      <w:r w:rsidR="00570C2F" w:rsidRPr="0067435C">
        <w:rPr>
          <w:rFonts w:ascii="Times New Roman" w:hAnsi="Times New Roman"/>
          <w:lang w:val="en-US"/>
        </w:rPr>
        <w:t>(between</w:t>
      </w:r>
      <w:r w:rsidR="00D718DA" w:rsidRPr="0067435C">
        <w:rPr>
          <w:rFonts w:ascii="Times New Roman" w:hAnsi="Times New Roman"/>
          <w:lang w:val="en-US"/>
        </w:rPr>
        <w:t xml:space="preserve"> 21-30)</w:t>
      </w:r>
      <w:r w:rsidRPr="0067435C">
        <w:rPr>
          <w:rFonts w:ascii="Times New Roman" w:hAnsi="Times New Roman"/>
          <w:lang w:val="en-US"/>
        </w:rPr>
        <w:t>, there is a slight discrepancy between the predicted and experimental values (</w:t>
      </w:r>
      <w:r w:rsidRPr="0067435C">
        <w:rPr>
          <w:rFonts w:ascii="Times New Roman" w:hAnsi="Times New Roman"/>
          <w:b/>
          <w:lang w:val="en-US"/>
        </w:rPr>
        <w:t>Figure 6</w:t>
      </w:r>
      <w:r w:rsidRPr="0067435C">
        <w:rPr>
          <w:rFonts w:ascii="Times New Roman" w:hAnsi="Times New Roman"/>
          <w:lang w:val="en-US"/>
        </w:rPr>
        <w:t>).</w:t>
      </w:r>
    </w:p>
    <w:p w14:paraId="65CA0BD6" w14:textId="77777777" w:rsidR="009066D8" w:rsidRPr="0067435C" w:rsidRDefault="009066D8" w:rsidP="00CE1F29">
      <w:pPr>
        <w:tabs>
          <w:tab w:val="left" w:pos="2776"/>
        </w:tabs>
        <w:spacing w:after="0" w:line="240" w:lineRule="auto"/>
        <w:jc w:val="center"/>
        <w:rPr>
          <w:rFonts w:ascii="Times New Roman" w:hAnsi="Times New Roman"/>
        </w:rPr>
      </w:pPr>
      <w:r w:rsidRPr="0067435C">
        <w:rPr>
          <w:noProof/>
          <w:lang w:eastAsia="fr-FR"/>
        </w:rPr>
        <w:drawing>
          <wp:inline distT="0" distB="0" distL="0" distR="0" wp14:anchorId="1B3EAA8A" wp14:editId="4E2121E2">
            <wp:extent cx="4991100" cy="1864426"/>
            <wp:effectExtent l="0" t="0" r="0" b="254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14:paraId="709F41B8" w14:textId="77777777" w:rsidR="00CE1F29" w:rsidRPr="0067435C" w:rsidRDefault="005907EC" w:rsidP="00CE1F29">
      <w:pPr>
        <w:tabs>
          <w:tab w:val="left" w:pos="2776"/>
        </w:tabs>
        <w:spacing w:after="0" w:line="240" w:lineRule="auto"/>
        <w:rPr>
          <w:rFonts w:ascii="Times New Roman" w:hAnsi="Times New Roman"/>
          <w:lang w:val="en-US"/>
        </w:rPr>
      </w:pPr>
      <w:r w:rsidRPr="0067435C">
        <w:rPr>
          <w:rFonts w:ascii="Times New Roman" w:hAnsi="Times New Roman"/>
          <w:b/>
          <w:lang w:val="en-US"/>
        </w:rPr>
        <w:t xml:space="preserve">Figure 6: </w:t>
      </w:r>
      <w:r w:rsidRPr="0067435C">
        <w:rPr>
          <w:rFonts w:ascii="Times New Roman" w:hAnsi="Times New Roman"/>
          <w:lang w:val="en-US"/>
        </w:rPr>
        <w:t>Model 2 similarity curve</w:t>
      </w:r>
    </w:p>
    <w:p w14:paraId="28A92DBA" w14:textId="77777777" w:rsidR="00D864E4" w:rsidRPr="0067435C" w:rsidRDefault="00D864E4" w:rsidP="00D864E4">
      <w:pPr>
        <w:tabs>
          <w:tab w:val="left" w:pos="2776"/>
        </w:tabs>
        <w:spacing w:before="240" w:after="0" w:line="240" w:lineRule="auto"/>
        <w:jc w:val="both"/>
        <w:rPr>
          <w:rFonts w:ascii="Times New Roman" w:hAnsi="Times New Roman"/>
          <w:b/>
          <w:lang w:val="en-US"/>
        </w:rPr>
      </w:pPr>
      <w:r w:rsidRPr="0067435C">
        <w:rPr>
          <w:rFonts w:ascii="Times New Roman" w:hAnsi="Times New Roman"/>
          <w:b/>
          <w:lang w:val="en-US"/>
        </w:rPr>
        <w:t>3.3 Applicability area</w:t>
      </w:r>
    </w:p>
    <w:p w14:paraId="7D4BF209" w14:textId="77777777" w:rsidR="00D864E4" w:rsidRPr="0067435C" w:rsidRDefault="00D864E4" w:rsidP="00D864E4">
      <w:pPr>
        <w:tabs>
          <w:tab w:val="left" w:pos="2776"/>
        </w:tabs>
        <w:spacing w:before="240" w:after="0" w:line="240" w:lineRule="auto"/>
        <w:jc w:val="both"/>
        <w:rPr>
          <w:rFonts w:ascii="Times New Roman" w:hAnsi="Times New Roman"/>
          <w:lang w:val="en-US"/>
        </w:rPr>
      </w:pPr>
      <w:r w:rsidRPr="0067435C">
        <w:rPr>
          <w:rFonts w:ascii="Times New Roman" w:hAnsi="Times New Roman"/>
          <w:lang w:val="en-US"/>
        </w:rPr>
        <w:t>The models obtained cannot be used to predict the biological activity of all molecules. It is therefore necessary to define an area in which the formulas can be used.</w:t>
      </w:r>
    </w:p>
    <w:p w14:paraId="65914FAF" w14:textId="77777777" w:rsidR="00D864E4" w:rsidRPr="0067435C" w:rsidRDefault="00D864E4" w:rsidP="00D864E4">
      <w:pPr>
        <w:tabs>
          <w:tab w:val="left" w:pos="2776"/>
        </w:tabs>
        <w:spacing w:after="0" w:line="240" w:lineRule="auto"/>
        <w:jc w:val="both"/>
        <w:rPr>
          <w:rFonts w:ascii="Times New Roman" w:hAnsi="Times New Roman"/>
          <w:lang w:val="en-US"/>
        </w:rPr>
      </w:pPr>
      <w:r w:rsidRPr="0067435C">
        <w:rPr>
          <w:rFonts w:ascii="Times New Roman" w:hAnsi="Times New Roman"/>
          <w:b/>
          <w:lang w:val="en-US"/>
        </w:rPr>
        <w:t>Figure 7</w:t>
      </w:r>
      <w:r w:rsidRPr="0067435C">
        <w:rPr>
          <w:rFonts w:ascii="Times New Roman" w:hAnsi="Times New Roman"/>
          <w:lang w:val="en-US"/>
        </w:rPr>
        <w:t xml:space="preserve"> shows the range of applicability of the models using the Leverage method.</w:t>
      </w:r>
    </w:p>
    <w:p w14:paraId="12AAD5B4" w14:textId="77777777" w:rsidR="00F65580" w:rsidRPr="0067435C" w:rsidRDefault="00F65580" w:rsidP="00F65580">
      <w:pPr>
        <w:tabs>
          <w:tab w:val="left" w:pos="2776"/>
        </w:tabs>
        <w:spacing w:after="0" w:line="240" w:lineRule="auto"/>
        <w:jc w:val="center"/>
        <w:rPr>
          <w:rFonts w:ascii="Times New Roman" w:hAnsi="Times New Roman"/>
        </w:rPr>
      </w:pPr>
      <w:r w:rsidRPr="0067435C">
        <w:rPr>
          <w:noProof/>
          <w:lang w:eastAsia="fr-FR"/>
        </w:rPr>
        <w:lastRenderedPageBreak/>
        <w:drawing>
          <wp:inline distT="0" distB="0" distL="0" distR="0" wp14:anchorId="681DCC51" wp14:editId="5A342ADF">
            <wp:extent cx="4393565" cy="2778826"/>
            <wp:effectExtent l="0" t="0" r="6985" b="254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14:paraId="3ED507CC" w14:textId="77777777" w:rsidR="008C67FE" w:rsidRPr="0067435C" w:rsidRDefault="008C67FE" w:rsidP="008C67FE">
      <w:pPr>
        <w:tabs>
          <w:tab w:val="left" w:pos="2776"/>
        </w:tabs>
        <w:spacing w:after="0" w:line="240" w:lineRule="auto"/>
        <w:rPr>
          <w:rFonts w:ascii="Times New Roman" w:hAnsi="Times New Roman"/>
          <w:b/>
          <w:lang w:val="en-US"/>
        </w:rPr>
      </w:pPr>
      <w:r w:rsidRPr="0067435C">
        <w:rPr>
          <w:rFonts w:ascii="Times New Roman" w:hAnsi="Times New Roman"/>
          <w:b/>
          <w:lang w:val="en-US"/>
        </w:rPr>
        <w:t xml:space="preserve">Figure 7: </w:t>
      </w:r>
      <w:r w:rsidRPr="0067435C">
        <w:rPr>
          <w:rFonts w:ascii="Times New Roman" w:hAnsi="Times New Roman"/>
          <w:lang w:val="en-US"/>
        </w:rPr>
        <w:t>William's Plot of the MLR and MNLR Models</w:t>
      </w:r>
      <w:r w:rsidRPr="0067435C">
        <w:rPr>
          <w:rFonts w:ascii="Times New Roman" w:hAnsi="Times New Roman"/>
          <w:b/>
          <w:lang w:val="en-US"/>
        </w:rPr>
        <w:t xml:space="preserve"> </w:t>
      </w:r>
    </w:p>
    <w:p w14:paraId="40B3D509" w14:textId="19D807E5" w:rsidR="008C67FE" w:rsidRPr="0067435C" w:rsidRDefault="003B44CC" w:rsidP="008C67FE">
      <w:pPr>
        <w:tabs>
          <w:tab w:val="left" w:pos="2776"/>
        </w:tabs>
        <w:spacing w:after="0" w:line="240" w:lineRule="auto"/>
        <w:jc w:val="both"/>
        <w:rPr>
          <w:rFonts w:ascii="Times New Roman" w:hAnsi="Times New Roman"/>
          <w:lang w:val="en-US"/>
        </w:rPr>
      </w:pPr>
      <w:r w:rsidRPr="0067435C">
        <w:rPr>
          <w:rFonts w:ascii="Times New Roman" w:hAnsi="Times New Roman"/>
          <w:lang w:val="en-US"/>
        </w:rPr>
        <w:t xml:space="preserve">The graph shows </w:t>
      </w:r>
      <w:r w:rsidR="008C67FE" w:rsidRPr="0067435C">
        <w:rPr>
          <w:rFonts w:ascii="Times New Roman" w:hAnsi="Times New Roman"/>
          <w:lang w:val="en-US"/>
        </w:rPr>
        <w:t>that for all molecules of the test set and descript</w:t>
      </w:r>
      <w:r w:rsidRPr="0067435C">
        <w:rPr>
          <w:rFonts w:ascii="Times New Roman" w:hAnsi="Times New Roman"/>
          <w:lang w:val="en-US"/>
        </w:rPr>
        <w:t xml:space="preserve">ors of the MLR and MNLR models; </w:t>
      </w:r>
      <w:r w:rsidR="008C67FE" w:rsidRPr="0067435C">
        <w:rPr>
          <w:rFonts w:ascii="Times New Roman" w:hAnsi="Times New Roman"/>
          <w:lang w:val="en-US"/>
        </w:rPr>
        <w:t>the limit value of the lever h* is 0.6. The maximum values of the standardized residues are ±2 according to the "three-</w:t>
      </w:r>
      <w:r w:rsidRPr="0067435C">
        <w:rPr>
          <w:rFonts w:ascii="Times New Roman" w:hAnsi="Times New Roman"/>
          <w:lang w:val="en-US"/>
        </w:rPr>
        <w:t>sigma</w:t>
      </w:r>
      <w:r w:rsidR="008C67FE" w:rsidRPr="0067435C">
        <w:rPr>
          <w:rFonts w:ascii="Times New Roman" w:hAnsi="Times New Roman"/>
          <w:lang w:val="en-US"/>
        </w:rPr>
        <w:t xml:space="preserve"> rule". These different values delimit the range of applicability of the models as shown in the graph in </w:t>
      </w:r>
      <w:r w:rsidR="008C67FE" w:rsidRPr="0067435C">
        <w:rPr>
          <w:rFonts w:ascii="Times New Roman" w:hAnsi="Times New Roman"/>
          <w:b/>
          <w:lang w:val="en-US"/>
        </w:rPr>
        <w:t>Figure 7</w:t>
      </w:r>
      <w:r w:rsidR="008C67FE" w:rsidRPr="0067435C">
        <w:rPr>
          <w:rFonts w:ascii="Times New Roman" w:hAnsi="Times New Roman"/>
          <w:lang w:val="en-US"/>
        </w:rPr>
        <w:t xml:space="preserve">. All molecules have </w:t>
      </w:r>
      <w:r w:rsidRPr="0067435C">
        <w:rPr>
          <w:rFonts w:ascii="Times New Roman" w:hAnsi="Times New Roman"/>
          <w:lang w:val="en-US"/>
        </w:rPr>
        <w:t xml:space="preserve">some </w:t>
      </w:r>
      <w:r w:rsidR="008C67FE" w:rsidRPr="0067435C">
        <w:rPr>
          <w:rFonts w:ascii="Times New Roman" w:hAnsi="Times New Roman"/>
          <w:lang w:val="en-US"/>
        </w:rPr>
        <w:t xml:space="preserve">values h &lt; h*. Compounds that will fall within this range will have a reliable </w:t>
      </w:r>
      <w:r w:rsidRPr="0067435C">
        <w:rPr>
          <w:rFonts w:ascii="Times New Roman" w:hAnsi="Times New Roman"/>
          <w:lang w:val="en-US"/>
        </w:rPr>
        <w:t>and predictable</w:t>
      </w:r>
      <w:r w:rsidR="008C67FE" w:rsidRPr="0067435C">
        <w:rPr>
          <w:rFonts w:ascii="Times New Roman" w:hAnsi="Times New Roman"/>
          <w:lang w:val="en-US"/>
        </w:rPr>
        <w:t xml:space="preserve"> biological activity.</w:t>
      </w:r>
    </w:p>
    <w:p w14:paraId="4E009083" w14:textId="77777777" w:rsidR="00B85D94" w:rsidRPr="0067435C" w:rsidRDefault="00B85D94" w:rsidP="00CF59D4">
      <w:pPr>
        <w:pStyle w:val="Titre1"/>
        <w:spacing w:after="240"/>
        <w:jc w:val="center"/>
        <w:rPr>
          <w:color w:val="auto"/>
          <w:sz w:val="22"/>
          <w:szCs w:val="22"/>
          <w:lang w:val="en-US"/>
        </w:rPr>
      </w:pPr>
      <w:r w:rsidRPr="0067435C">
        <w:rPr>
          <w:rFonts w:ascii="Times New Roman" w:eastAsia="Times New Roman" w:hAnsi="Times New Roman"/>
          <w:b/>
          <w:color w:val="auto"/>
          <w:sz w:val="22"/>
          <w:szCs w:val="22"/>
          <w:lang w:val="en-US"/>
        </w:rPr>
        <w:t>4.</w:t>
      </w:r>
      <w:r w:rsidRPr="0067435C">
        <w:rPr>
          <w:rFonts w:ascii="Times New Roman" w:eastAsia="Times New Roman" w:hAnsi="Times New Roman"/>
          <w:color w:val="auto"/>
          <w:sz w:val="22"/>
          <w:szCs w:val="22"/>
          <w:lang w:val="en-US"/>
        </w:rPr>
        <w:t xml:space="preserve"> </w:t>
      </w:r>
      <w:r w:rsidR="005B772A" w:rsidRPr="0067435C">
        <w:rPr>
          <w:rFonts w:ascii="Times New Roman" w:hAnsi="Times New Roman"/>
          <w:b/>
          <w:color w:val="auto"/>
          <w:sz w:val="22"/>
          <w:szCs w:val="22"/>
          <w:lang w:val="en-US"/>
        </w:rPr>
        <w:t>CONCLUSION</w:t>
      </w:r>
    </w:p>
    <w:p w14:paraId="06B4CE0E" w14:textId="4658227B" w:rsidR="005B772A" w:rsidRDefault="005B772A" w:rsidP="00FC69DE">
      <w:pPr>
        <w:spacing w:line="240" w:lineRule="auto"/>
        <w:jc w:val="both"/>
        <w:rPr>
          <w:rFonts w:ascii="Times New Roman" w:hAnsi="Times New Roman"/>
          <w:lang w:val="en-US"/>
        </w:rPr>
      </w:pPr>
      <w:r w:rsidRPr="0067435C">
        <w:rPr>
          <w:rFonts w:ascii="Times New Roman" w:hAnsi="Times New Roman"/>
          <w:lang w:val="en-US"/>
        </w:rPr>
        <w:t>The highest occupied molecular orbital energy (E</w:t>
      </w:r>
      <w:r w:rsidRPr="0067435C">
        <w:rPr>
          <w:rFonts w:ascii="Times New Roman" w:hAnsi="Times New Roman"/>
          <w:vertAlign w:val="subscript"/>
          <w:lang w:val="en-US"/>
        </w:rPr>
        <w:t>HOMO</w:t>
      </w:r>
      <w:r w:rsidRPr="0067435C">
        <w:rPr>
          <w:rFonts w:ascii="Times New Roman" w:hAnsi="Times New Roman"/>
          <w:lang w:val="en-US"/>
        </w:rPr>
        <w:t xml:space="preserve">), the dipole moment (µD) and the partition coefficient (log P) allowed us to predict the anti-Plasmodium falciparum activity of the Azetidine-2-carbonitrile derivatives studied. </w:t>
      </w:r>
      <w:r w:rsidR="0045749F" w:rsidRPr="0067435C">
        <w:rPr>
          <w:rFonts w:ascii="Times New Roman" w:hAnsi="Times New Roman"/>
          <w:lang w:val="en-US"/>
        </w:rPr>
        <w:t xml:space="preserve">In the final step of our study, we found out some </w:t>
      </w:r>
      <w:r w:rsidRPr="0067435C">
        <w:rPr>
          <w:rFonts w:ascii="Times New Roman" w:hAnsi="Times New Roman"/>
          <w:lang w:val="en-US"/>
        </w:rPr>
        <w:t xml:space="preserve">strong correlations between the calculated and experimental values of the biological potential. Two QSAR models were obtained from </w:t>
      </w:r>
      <w:r w:rsidR="00291952" w:rsidRPr="0067435C">
        <w:rPr>
          <w:rFonts w:ascii="Times New Roman" w:hAnsi="Times New Roman"/>
          <w:lang w:val="en-US"/>
        </w:rPr>
        <w:t>the MLR and MNLR methods, interestingly; t</w:t>
      </w:r>
      <w:r w:rsidRPr="0067435C">
        <w:rPr>
          <w:rFonts w:ascii="Times New Roman" w:hAnsi="Times New Roman"/>
          <w:lang w:val="en-US"/>
        </w:rPr>
        <w:t xml:space="preserve">hese proposed models </w:t>
      </w:r>
      <w:r w:rsidR="00291952" w:rsidRPr="0067435C">
        <w:rPr>
          <w:rFonts w:ascii="Times New Roman" w:hAnsi="Times New Roman"/>
          <w:lang w:val="en-US"/>
        </w:rPr>
        <w:t xml:space="preserve">have </w:t>
      </w:r>
      <w:r w:rsidRPr="0067435C">
        <w:rPr>
          <w:rFonts w:ascii="Times New Roman" w:hAnsi="Times New Roman"/>
          <w:lang w:val="en-US"/>
        </w:rPr>
        <w:t>reveal</w:t>
      </w:r>
      <w:r w:rsidR="00291952" w:rsidRPr="0067435C">
        <w:rPr>
          <w:rFonts w:ascii="Times New Roman" w:hAnsi="Times New Roman"/>
          <w:lang w:val="en-US"/>
        </w:rPr>
        <w:t>ed</w:t>
      </w:r>
      <w:r w:rsidRPr="0067435C">
        <w:rPr>
          <w:rFonts w:ascii="Times New Roman" w:hAnsi="Times New Roman"/>
          <w:lang w:val="en-US"/>
        </w:rPr>
        <w:t xml:space="preserve"> that the partition coefficient is the </w:t>
      </w:r>
      <w:r w:rsidR="00291952" w:rsidRPr="0067435C">
        <w:rPr>
          <w:rFonts w:ascii="Times New Roman" w:hAnsi="Times New Roman"/>
          <w:lang w:val="en-US"/>
        </w:rPr>
        <w:t xml:space="preserve">major </w:t>
      </w:r>
      <w:r w:rsidRPr="0067435C">
        <w:rPr>
          <w:rFonts w:ascii="Times New Roman" w:hAnsi="Times New Roman"/>
          <w:lang w:val="en-US"/>
        </w:rPr>
        <w:t>descriptor for improving anti-P</w:t>
      </w:r>
      <w:r w:rsidR="00291952" w:rsidRPr="0067435C">
        <w:rPr>
          <w:rFonts w:ascii="Times New Roman" w:hAnsi="Times New Roman"/>
          <w:lang w:val="en-US"/>
        </w:rPr>
        <w:t>lasmodium falciparum activity. The outcomes of t</w:t>
      </w:r>
      <w:r w:rsidRPr="0067435C">
        <w:rPr>
          <w:rFonts w:ascii="Times New Roman" w:hAnsi="Times New Roman"/>
          <w:lang w:val="en-US"/>
        </w:rPr>
        <w:t xml:space="preserve">his work </w:t>
      </w:r>
      <w:r w:rsidR="00291952" w:rsidRPr="0067435C">
        <w:rPr>
          <w:rFonts w:ascii="Times New Roman" w:hAnsi="Times New Roman"/>
          <w:lang w:val="en-US"/>
        </w:rPr>
        <w:t xml:space="preserve">are promising and represent </w:t>
      </w:r>
      <w:r w:rsidRPr="0067435C">
        <w:rPr>
          <w:rFonts w:ascii="Times New Roman" w:hAnsi="Times New Roman"/>
          <w:lang w:val="en-US"/>
        </w:rPr>
        <w:t>a</w:t>
      </w:r>
      <w:r w:rsidR="00291952" w:rsidRPr="0067435C">
        <w:rPr>
          <w:rFonts w:ascii="Times New Roman" w:hAnsi="Times New Roman"/>
          <w:lang w:val="en-US"/>
        </w:rPr>
        <w:t xml:space="preserve"> real</w:t>
      </w:r>
      <w:r w:rsidRPr="0067435C">
        <w:rPr>
          <w:rFonts w:ascii="Times New Roman" w:hAnsi="Times New Roman"/>
          <w:lang w:val="en-US"/>
        </w:rPr>
        <w:t xml:space="preserve"> compass for the design of new</w:t>
      </w:r>
      <w:r w:rsidR="0062579F" w:rsidRPr="0067435C">
        <w:rPr>
          <w:rFonts w:ascii="Times New Roman" w:hAnsi="Times New Roman"/>
          <w:lang w:val="en-US"/>
        </w:rPr>
        <w:t xml:space="preserve"> and highly</w:t>
      </w:r>
      <w:r w:rsidRPr="0067435C">
        <w:rPr>
          <w:rFonts w:ascii="Times New Roman" w:hAnsi="Times New Roman"/>
          <w:lang w:val="en-US"/>
        </w:rPr>
        <w:t xml:space="preserve"> </w:t>
      </w:r>
      <w:r w:rsidR="00291952" w:rsidRPr="0067435C">
        <w:rPr>
          <w:rFonts w:ascii="Times New Roman" w:hAnsi="Times New Roman"/>
          <w:lang w:val="en-US"/>
        </w:rPr>
        <w:t xml:space="preserve">effective </w:t>
      </w:r>
      <w:r w:rsidRPr="0067435C">
        <w:rPr>
          <w:rFonts w:ascii="Times New Roman" w:hAnsi="Times New Roman"/>
          <w:lang w:val="en-US"/>
        </w:rPr>
        <w:t xml:space="preserve">molecules of the Azetidine-2-carbonitrile family against </w:t>
      </w:r>
      <w:r w:rsidRPr="0067435C">
        <w:rPr>
          <w:rFonts w:ascii="Times New Roman" w:hAnsi="Times New Roman"/>
          <w:i/>
          <w:lang w:val="en-US"/>
        </w:rPr>
        <w:t>Plasmodium falciparum</w:t>
      </w:r>
      <w:r w:rsidRPr="0067435C">
        <w:rPr>
          <w:rFonts w:ascii="Times New Roman" w:hAnsi="Times New Roman"/>
          <w:lang w:val="en-US"/>
        </w:rPr>
        <w:t xml:space="preserve">. The significance of these models was verified using a test set </w:t>
      </w:r>
      <w:r w:rsidR="0062579F" w:rsidRPr="0067435C">
        <w:rPr>
          <w:rFonts w:ascii="Times New Roman" w:hAnsi="Times New Roman"/>
          <w:lang w:val="en-US"/>
        </w:rPr>
        <w:t xml:space="preserve">of </w:t>
      </w:r>
      <w:r w:rsidRPr="0067435C">
        <w:rPr>
          <w:rFonts w:ascii="Times New Roman" w:hAnsi="Times New Roman"/>
          <w:lang w:val="en-US"/>
        </w:rPr>
        <w:t xml:space="preserve">ten molecules. </w:t>
      </w:r>
      <w:r w:rsidR="0062579F" w:rsidRPr="0067435C">
        <w:rPr>
          <w:rFonts w:ascii="Times New Roman" w:hAnsi="Times New Roman"/>
          <w:lang w:val="en-US"/>
        </w:rPr>
        <w:t xml:space="preserve">Based on the results obtained; the current </w:t>
      </w:r>
      <w:r w:rsidRPr="0067435C">
        <w:rPr>
          <w:rFonts w:ascii="Times New Roman" w:hAnsi="Times New Roman"/>
          <w:lang w:val="en-US"/>
        </w:rPr>
        <w:t>work will play an important role in understanding the relationship between the physicochemical parameters of the structure and the</w:t>
      </w:r>
      <w:r w:rsidR="0062579F" w:rsidRPr="0067435C">
        <w:rPr>
          <w:rFonts w:ascii="Times New Roman" w:hAnsi="Times New Roman"/>
          <w:lang w:val="en-US"/>
        </w:rPr>
        <w:t xml:space="preserve"> </w:t>
      </w:r>
      <w:r w:rsidRPr="0067435C">
        <w:rPr>
          <w:rFonts w:ascii="Times New Roman" w:hAnsi="Times New Roman"/>
          <w:lang w:val="en-US"/>
        </w:rPr>
        <w:t>biological activity.</w:t>
      </w:r>
    </w:p>
    <w:p w14:paraId="3E2FA6F2" w14:textId="61867BD6" w:rsidR="00BC249F" w:rsidRPr="00BC249F" w:rsidRDefault="00BC249F" w:rsidP="00BC249F">
      <w:pPr>
        <w:spacing w:line="240" w:lineRule="auto"/>
        <w:jc w:val="center"/>
        <w:rPr>
          <w:rFonts w:ascii="Times New Roman" w:hAnsi="Times New Roman"/>
          <w:b/>
          <w:lang w:val="en-US"/>
        </w:rPr>
      </w:pPr>
      <w:r w:rsidRPr="00BC249F">
        <w:rPr>
          <w:rFonts w:ascii="Times New Roman" w:hAnsi="Times New Roman"/>
          <w:b/>
          <w:lang w:val="en-US"/>
        </w:rPr>
        <w:t>REFERENCES</w:t>
      </w:r>
    </w:p>
    <w:p w14:paraId="54EA508A" w14:textId="77777777" w:rsidR="009E350B" w:rsidRPr="00BC249F" w:rsidRDefault="009E350B" w:rsidP="009E350B">
      <w:pPr>
        <w:pStyle w:val="Bibliographie"/>
        <w:rPr>
          <w:rFonts w:ascii="Times New Roman" w:hAnsi="Times New Roman"/>
          <w:lang w:val="en-GB"/>
        </w:rPr>
      </w:pPr>
      <w:r w:rsidRPr="00BC249F">
        <w:rPr>
          <w:rFonts w:ascii="Times New Roman" w:hAnsi="Times New Roman"/>
        </w:rPr>
        <w:fldChar w:fldCharType="begin"/>
      </w:r>
      <w:r w:rsidRPr="00BC249F">
        <w:rPr>
          <w:rFonts w:ascii="Times New Roman" w:hAnsi="Times New Roman"/>
          <w:lang w:val="en-GB"/>
        </w:rPr>
        <w:instrText xml:space="preserve"> ADDIN ZOTERO_BIBL {"uncited":[],"omitted":[],"custom":[]} CSL_BIBLIOGRAPHY </w:instrText>
      </w:r>
      <w:r w:rsidRPr="00BC249F">
        <w:rPr>
          <w:rFonts w:ascii="Times New Roman" w:hAnsi="Times New Roman"/>
        </w:rPr>
        <w:fldChar w:fldCharType="separate"/>
      </w:r>
      <w:r w:rsidRPr="00BC249F">
        <w:rPr>
          <w:rFonts w:ascii="Times New Roman" w:hAnsi="Times New Roman"/>
          <w:lang w:val="en-GB"/>
        </w:rPr>
        <w:t>[1]</w:t>
      </w:r>
      <w:r w:rsidRPr="00BC249F">
        <w:rPr>
          <w:rFonts w:ascii="Times New Roman" w:hAnsi="Times New Roman"/>
          <w:lang w:val="en-GB"/>
        </w:rPr>
        <w:tab/>
        <w:t xml:space="preserve">J. SCHANTZ-DUNN et N. NOUR, « Malaria and Pregnancy: A Global Health Perspective. », </w:t>
      </w:r>
      <w:r w:rsidRPr="00BC249F">
        <w:rPr>
          <w:rFonts w:ascii="Times New Roman" w:hAnsi="Times New Roman"/>
          <w:i/>
          <w:iCs/>
          <w:lang w:val="en-GB"/>
        </w:rPr>
        <w:t>Rev. Obstet. Gynecol.</w:t>
      </w:r>
      <w:r w:rsidRPr="00BC249F">
        <w:rPr>
          <w:rFonts w:ascii="Times New Roman" w:hAnsi="Times New Roman"/>
          <w:lang w:val="en-GB"/>
        </w:rPr>
        <w:t>, p. 186‑192.</w:t>
      </w:r>
    </w:p>
    <w:p w14:paraId="3C20B0A0"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w:t>
      </w:r>
      <w:r w:rsidRPr="00BC249F">
        <w:rPr>
          <w:rFonts w:ascii="Times New Roman" w:hAnsi="Times New Roman"/>
          <w:lang w:val="en-GB"/>
        </w:rPr>
        <w:tab/>
        <w:t>WHO, « World malaria report 2013 », Geneva, Switzerland, 2013.</w:t>
      </w:r>
    </w:p>
    <w:p w14:paraId="4D24B295"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[3]</w:t>
      </w:r>
      <w:r w:rsidRPr="00BC249F">
        <w:rPr>
          <w:rFonts w:ascii="Times New Roman" w:hAnsi="Times New Roman"/>
          <w:lang w:val="en-GB"/>
        </w:rPr>
        <w:tab/>
        <w:t>WHO, « World malaria report 2014 », Geneva, Switzerland, 2014.</w:t>
      </w:r>
    </w:p>
    <w:p w14:paraId="13E3CA69" w14:textId="77777777" w:rsidR="009E350B" w:rsidRPr="00BC249F" w:rsidRDefault="009E350B" w:rsidP="009E350B">
      <w:pPr>
        <w:pStyle w:val="Bibliographie"/>
        <w:rPr>
          <w:rFonts w:ascii="Times New Roman" w:hAnsi="Times New Roman"/>
        </w:rPr>
      </w:pPr>
      <w:r w:rsidRPr="00BC249F">
        <w:rPr>
          <w:rFonts w:ascii="Times New Roman" w:hAnsi="Times New Roman"/>
        </w:rPr>
        <w:t>[4]</w:t>
      </w:r>
      <w:r w:rsidRPr="00BC249F">
        <w:rPr>
          <w:rFonts w:ascii="Times New Roman" w:hAnsi="Times New Roman"/>
        </w:rPr>
        <w:tab/>
        <w:t>Roll Back Malaria, « Données, chiffres et stratégies clés. Plan d’action mondialcontre le paludisme (GMAP) », 2005.</w:t>
      </w:r>
    </w:p>
    <w:p w14:paraId="24D8CE2D" w14:textId="77777777" w:rsidR="009E350B" w:rsidRPr="00BC249F" w:rsidRDefault="009E350B" w:rsidP="009E350B">
      <w:pPr>
        <w:pStyle w:val="Bibliographie"/>
        <w:rPr>
          <w:rFonts w:ascii="Times New Roman" w:hAnsi="Times New Roman"/>
        </w:rPr>
      </w:pPr>
      <w:r w:rsidRPr="00BC249F">
        <w:rPr>
          <w:rFonts w:ascii="Times New Roman" w:hAnsi="Times New Roman"/>
        </w:rPr>
        <w:t>[5]</w:t>
      </w:r>
      <w:r w:rsidRPr="00BC249F">
        <w:rPr>
          <w:rFonts w:ascii="Times New Roman" w:hAnsi="Times New Roman"/>
        </w:rPr>
        <w:tab/>
        <w:t>M. TANOH, « évaluations des besoins,Draft 1 », 2020.</w:t>
      </w:r>
    </w:p>
    <w:p w14:paraId="2C6A5862" w14:textId="77777777" w:rsidR="009E350B" w:rsidRPr="00BC249F" w:rsidRDefault="009E350B" w:rsidP="009E350B">
      <w:pPr>
        <w:pStyle w:val="Bibliographie"/>
        <w:rPr>
          <w:rFonts w:ascii="Times New Roman" w:hAnsi="Times New Roman"/>
        </w:rPr>
      </w:pPr>
      <w:r w:rsidRPr="00BC249F">
        <w:rPr>
          <w:rFonts w:ascii="Times New Roman" w:hAnsi="Times New Roman"/>
        </w:rPr>
        <w:t>[6]</w:t>
      </w:r>
      <w:r w:rsidRPr="00BC249F">
        <w:rPr>
          <w:rFonts w:ascii="Times New Roman" w:hAnsi="Times New Roman"/>
        </w:rPr>
        <w:tab/>
        <w:t>WHO, « Grands lignes du plan d’action de l’OMS pour la lutte contre le paludisme. 1993 - 2000 », Amsterdam, Conférence ministérielle sur le paludisme, 1992.</w:t>
      </w:r>
    </w:p>
    <w:p w14:paraId="06CD7EBF" w14:textId="77777777" w:rsidR="009E350B" w:rsidRPr="00BC249F" w:rsidRDefault="009E350B" w:rsidP="009E350B">
      <w:pPr>
        <w:pStyle w:val="Bibliographie"/>
        <w:rPr>
          <w:rFonts w:ascii="Times New Roman" w:hAnsi="Times New Roman"/>
        </w:rPr>
      </w:pPr>
      <w:r w:rsidRPr="00BC249F">
        <w:rPr>
          <w:rFonts w:ascii="Times New Roman" w:hAnsi="Times New Roman"/>
        </w:rPr>
        <w:t>[7]</w:t>
      </w:r>
      <w:r w:rsidRPr="00BC249F">
        <w:rPr>
          <w:rFonts w:ascii="Times New Roman" w:hAnsi="Times New Roman"/>
        </w:rPr>
        <w:tab/>
        <w:t xml:space="preserve">Y. GOLVAN, </w:t>
      </w:r>
      <w:r w:rsidRPr="00BC249F">
        <w:rPr>
          <w:rFonts w:ascii="Times New Roman" w:hAnsi="Times New Roman"/>
          <w:i/>
          <w:iCs/>
        </w:rPr>
        <w:t>Parasitologie médicale</w:t>
      </w:r>
      <w:r w:rsidRPr="00BC249F">
        <w:rPr>
          <w:rFonts w:ascii="Times New Roman" w:hAnsi="Times New Roman"/>
        </w:rPr>
        <w:t>, 4e éd. Paris: Flammarion, 1983.</w:t>
      </w:r>
    </w:p>
    <w:p w14:paraId="14842262" w14:textId="77777777" w:rsidR="009E350B" w:rsidRPr="00BC249F" w:rsidRDefault="009E350B" w:rsidP="009E350B">
      <w:pPr>
        <w:pStyle w:val="Bibliographie"/>
        <w:rPr>
          <w:rFonts w:ascii="Times New Roman" w:hAnsi="Times New Roman"/>
          <w:lang w:val="en-GB"/>
        </w:rPr>
      </w:pPr>
      <w:r w:rsidRPr="00BC249F">
        <w:rPr>
          <w:rFonts w:ascii="Times New Roman" w:hAnsi="Times New Roman"/>
        </w:rPr>
        <w:t>[8]</w:t>
      </w:r>
      <w:r w:rsidRPr="00BC249F">
        <w:rPr>
          <w:rFonts w:ascii="Times New Roman" w:hAnsi="Times New Roman"/>
        </w:rPr>
        <w:tab/>
        <w:t xml:space="preserve">M. GENTILLINI, </w:t>
      </w:r>
      <w:r w:rsidRPr="00BC249F">
        <w:rPr>
          <w:rFonts w:ascii="Times New Roman" w:hAnsi="Times New Roman"/>
          <w:i/>
          <w:iCs/>
        </w:rPr>
        <w:t>Médecine Tropicale</w:t>
      </w:r>
      <w:r w:rsidRPr="00BC249F">
        <w:rPr>
          <w:rFonts w:ascii="Times New Roman" w:hAnsi="Times New Roman"/>
        </w:rPr>
        <w:t xml:space="preserve">, 4e éd. </w:t>
      </w:r>
      <w:r w:rsidRPr="00BC249F">
        <w:rPr>
          <w:rFonts w:ascii="Times New Roman" w:hAnsi="Times New Roman"/>
          <w:lang w:val="en-GB"/>
        </w:rPr>
        <w:t>Paris: Flammarion, 1986.</w:t>
      </w:r>
    </w:p>
    <w:p w14:paraId="2C27B789"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[9]</w:t>
      </w:r>
      <w:r w:rsidRPr="00BC249F">
        <w:rPr>
          <w:rFonts w:ascii="Times New Roman" w:hAnsi="Times New Roman"/>
          <w:lang w:val="en-GB"/>
        </w:rPr>
        <w:tab/>
        <w:t>WHO, « World malaria report 2008 », Geneva, Switzerland, 2008.</w:t>
      </w:r>
    </w:p>
    <w:p w14:paraId="0AB8C383"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[10]</w:t>
      </w:r>
      <w:r w:rsidRPr="00BC249F">
        <w:rPr>
          <w:rFonts w:ascii="Times New Roman" w:hAnsi="Times New Roman"/>
          <w:lang w:val="en-GB"/>
        </w:rPr>
        <w:tab/>
        <w:t xml:space="preserve">S. F. Ayad, S. M. Mahmood, et A. A. Mohamed, « Synthesis and characterization of mono/bis </w:t>
      </w:r>
      <w:r w:rsidRPr="00BC249F">
        <w:rPr>
          <w:rFonts w:ascii="Times New Roman" w:hAnsi="Times New Roman"/>
        </w:rPr>
        <w:t>β</w:t>
      </w:r>
      <w:r w:rsidRPr="00BC249F">
        <w:rPr>
          <w:rFonts w:ascii="Times New Roman" w:hAnsi="Times New Roman"/>
          <w:lang w:val="en-GB"/>
        </w:rPr>
        <w:t xml:space="preserve">- lactams by using [2+2] cycloaddition reaction and study antihyperglycemic activity », </w:t>
      </w:r>
      <w:r w:rsidRPr="00BC249F">
        <w:rPr>
          <w:rFonts w:ascii="Times New Roman" w:hAnsi="Times New Roman"/>
          <w:i/>
          <w:iCs/>
          <w:lang w:val="en-GB"/>
        </w:rPr>
        <w:t>Best Int. J. Humanit. Med. Sci.</w:t>
      </w:r>
      <w:r w:rsidRPr="00BC249F">
        <w:rPr>
          <w:rFonts w:ascii="Times New Roman" w:hAnsi="Times New Roman"/>
          <w:lang w:val="en-GB"/>
        </w:rPr>
        <w:t>, vol. 2, n</w:t>
      </w:r>
      <w:r w:rsidRPr="00BC249F">
        <w:rPr>
          <w:rFonts w:ascii="Times New Roman" w:hAnsi="Times New Roman"/>
          <w:vertAlign w:val="superscript"/>
          <w:lang w:val="en-GB"/>
        </w:rPr>
        <w:t>o</w:t>
      </w:r>
      <w:r w:rsidRPr="00BC249F">
        <w:rPr>
          <w:rFonts w:ascii="Times New Roman" w:hAnsi="Times New Roman"/>
          <w:lang w:val="en-GB"/>
        </w:rPr>
        <w:t xml:space="preserve"> 14, p. 67‑78, 2014.</w:t>
      </w:r>
    </w:p>
    <w:p w14:paraId="6D3129AA"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[11]</w:t>
      </w:r>
      <w:r w:rsidRPr="00BC249F">
        <w:rPr>
          <w:rFonts w:ascii="Times New Roman" w:hAnsi="Times New Roman"/>
          <w:lang w:val="en-GB"/>
        </w:rPr>
        <w:tab/>
        <w:t xml:space="preserve">M. Noolvi, S. Agrawal, H. Patel, A. Badiger, M. Gaba, et A. Zambre, « Synthesis, antimicrobial and cytotoxic activity of novel azetidine-2-one derivatives of 1Hbenzimidazole », </w:t>
      </w:r>
      <w:r w:rsidRPr="00BC249F">
        <w:rPr>
          <w:rFonts w:ascii="Times New Roman" w:hAnsi="Times New Roman"/>
          <w:i/>
          <w:iCs/>
          <w:lang w:val="en-GB"/>
        </w:rPr>
        <w:t>Arab. J Chem</w:t>
      </w:r>
      <w:r w:rsidRPr="00BC249F">
        <w:rPr>
          <w:rFonts w:ascii="Times New Roman" w:hAnsi="Times New Roman"/>
          <w:lang w:val="en-GB"/>
        </w:rPr>
        <w:t>, n</w:t>
      </w:r>
      <w:r w:rsidRPr="00BC249F">
        <w:rPr>
          <w:rFonts w:ascii="Times New Roman" w:hAnsi="Times New Roman"/>
          <w:vertAlign w:val="superscript"/>
          <w:lang w:val="en-GB"/>
        </w:rPr>
        <w:t>o</w:t>
      </w:r>
      <w:r w:rsidRPr="00BC249F">
        <w:rPr>
          <w:rFonts w:ascii="Times New Roman" w:hAnsi="Times New Roman"/>
          <w:lang w:val="en-GB"/>
        </w:rPr>
        <w:t xml:space="preserve"> 17, p. 219‑226, 2014.</w:t>
      </w:r>
    </w:p>
    <w:p w14:paraId="12185DFD"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lastRenderedPageBreak/>
        <w:t>[12]</w:t>
      </w:r>
      <w:r w:rsidRPr="00BC249F">
        <w:rPr>
          <w:rFonts w:ascii="Times New Roman" w:hAnsi="Times New Roman"/>
          <w:lang w:val="en-GB"/>
        </w:rPr>
        <w:tab/>
        <w:t xml:space="preserve">M. Chhabria, B. Mahajan, et P. Brahmkshatriya, « QSAR Study of a Series of Acyl Coenzyme A (CoA): Cholesterol Acyltransferase Inhibitors Using Genetic Function Approximation », </w:t>
      </w:r>
      <w:r w:rsidRPr="00BC249F">
        <w:rPr>
          <w:rFonts w:ascii="Times New Roman" w:hAnsi="Times New Roman"/>
          <w:i/>
          <w:iCs/>
          <w:lang w:val="en-GB"/>
        </w:rPr>
        <w:t>Med. Chem. Res.</w:t>
      </w:r>
      <w:r w:rsidRPr="00BC249F">
        <w:rPr>
          <w:rFonts w:ascii="Times New Roman" w:hAnsi="Times New Roman"/>
          <w:lang w:val="en-GB"/>
        </w:rPr>
        <w:t>, vol. 20, p. 1573‑1580, 2011.</w:t>
      </w:r>
    </w:p>
    <w:p w14:paraId="4BDA76DF"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[13]</w:t>
      </w:r>
      <w:r w:rsidRPr="00BC249F">
        <w:rPr>
          <w:rFonts w:ascii="Times New Roman" w:hAnsi="Times New Roman"/>
          <w:lang w:val="en-GB"/>
        </w:rPr>
        <w:tab/>
        <w:t xml:space="preserve">V. Buha </w:t>
      </w:r>
      <w:r w:rsidRPr="00BC249F">
        <w:rPr>
          <w:rFonts w:ascii="Times New Roman" w:hAnsi="Times New Roman"/>
          <w:i/>
          <w:iCs/>
          <w:lang w:val="en-GB"/>
        </w:rPr>
        <w:t>et al.</w:t>
      </w:r>
      <w:r w:rsidRPr="00BC249F">
        <w:rPr>
          <w:rFonts w:ascii="Times New Roman" w:hAnsi="Times New Roman"/>
          <w:lang w:val="en-GB"/>
        </w:rPr>
        <w:t xml:space="preserve">, « Synthesis, Biological Evaluation and QSAR Study of a Series of Substituted Quinazolines as Antimicrobial Agents », </w:t>
      </w:r>
      <w:r w:rsidRPr="00BC249F">
        <w:rPr>
          <w:rFonts w:ascii="Times New Roman" w:hAnsi="Times New Roman"/>
          <w:i/>
          <w:iCs/>
          <w:lang w:val="en-GB"/>
        </w:rPr>
        <w:t>Med. Chem. Res.</w:t>
      </w:r>
      <w:r w:rsidRPr="00BC249F">
        <w:rPr>
          <w:rFonts w:ascii="Times New Roman" w:hAnsi="Times New Roman"/>
          <w:lang w:val="en-GB"/>
        </w:rPr>
        <w:t>, vol. 22, n</w:t>
      </w:r>
      <w:r w:rsidRPr="00BC249F">
        <w:rPr>
          <w:rFonts w:ascii="Times New Roman" w:hAnsi="Times New Roman"/>
          <w:vertAlign w:val="superscript"/>
          <w:lang w:val="en-GB"/>
        </w:rPr>
        <w:t>o</w:t>
      </w:r>
      <w:r w:rsidRPr="00BC249F">
        <w:rPr>
          <w:rFonts w:ascii="Times New Roman" w:hAnsi="Times New Roman"/>
          <w:lang w:val="en-GB"/>
        </w:rPr>
        <w:t xml:space="preserve"> 120, p. 4096‑4109, 2013.</w:t>
      </w:r>
    </w:p>
    <w:p w14:paraId="170F1930"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[14]</w:t>
      </w:r>
      <w:r w:rsidRPr="00BC249F">
        <w:rPr>
          <w:rFonts w:ascii="Times New Roman" w:hAnsi="Times New Roman"/>
          <w:lang w:val="en-GB"/>
        </w:rPr>
        <w:tab/>
        <w:t xml:space="preserve">A. Tropsha, « Best Practices for QSAR Model Development, Validation, and Exploitation », </w:t>
      </w:r>
      <w:r w:rsidRPr="00BC249F">
        <w:rPr>
          <w:rFonts w:ascii="Times New Roman" w:hAnsi="Times New Roman"/>
          <w:i/>
          <w:iCs/>
          <w:lang w:val="en-GB"/>
        </w:rPr>
        <w:t>Mol. Inform.</w:t>
      </w:r>
      <w:r w:rsidRPr="00BC249F">
        <w:rPr>
          <w:rFonts w:ascii="Times New Roman" w:hAnsi="Times New Roman"/>
          <w:lang w:val="en-GB"/>
        </w:rPr>
        <w:t>, vol. 29, p. 476‑488, 2010.</w:t>
      </w:r>
    </w:p>
    <w:p w14:paraId="3946078D"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[15]</w:t>
      </w:r>
      <w:r w:rsidRPr="00BC249F">
        <w:rPr>
          <w:rFonts w:ascii="Times New Roman" w:hAnsi="Times New Roman"/>
          <w:lang w:val="en-GB"/>
        </w:rPr>
        <w:tab/>
        <w:t xml:space="preserve">T. I. Oprea, </w:t>
      </w:r>
      <w:r w:rsidRPr="00BC249F">
        <w:rPr>
          <w:rFonts w:ascii="Times New Roman" w:hAnsi="Times New Roman"/>
          <w:i/>
          <w:iCs/>
          <w:lang w:val="en-GB"/>
        </w:rPr>
        <w:t>Chemoinformatics in Drug Discovery</w:t>
      </w:r>
      <w:r w:rsidRPr="00BC249F">
        <w:rPr>
          <w:rFonts w:ascii="Times New Roman" w:hAnsi="Times New Roman"/>
          <w:lang w:val="en-GB"/>
        </w:rPr>
        <w:t>. Allemagne: WILEY-VCH Verlag, 2005.</w:t>
      </w:r>
    </w:p>
    <w:p w14:paraId="4E9C8024"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[16]</w:t>
      </w:r>
      <w:r w:rsidRPr="00BC249F">
        <w:rPr>
          <w:rFonts w:ascii="Times New Roman" w:hAnsi="Times New Roman"/>
          <w:lang w:val="en-GB"/>
        </w:rPr>
        <w:tab/>
        <w:t xml:space="preserve">E. A. Rekka et P. N. Kourounakis, </w:t>
      </w:r>
      <w:r w:rsidRPr="00BC249F">
        <w:rPr>
          <w:rFonts w:ascii="Times New Roman" w:hAnsi="Times New Roman"/>
          <w:i/>
          <w:iCs/>
          <w:lang w:val="en-GB"/>
        </w:rPr>
        <w:t>Chemistry and Molecular Aspects of Drug Design and Action</w:t>
      </w:r>
      <w:r w:rsidRPr="00BC249F">
        <w:rPr>
          <w:rFonts w:ascii="Times New Roman" w:hAnsi="Times New Roman"/>
          <w:lang w:val="en-GB"/>
        </w:rPr>
        <w:t>. LLC. Etats Unies: Taylor &amp; Francis Group, 2008.</w:t>
      </w:r>
    </w:p>
    <w:p w14:paraId="64ECCFB3"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[17]</w:t>
      </w:r>
      <w:r w:rsidRPr="00BC249F">
        <w:rPr>
          <w:rFonts w:ascii="Times New Roman" w:hAnsi="Times New Roman"/>
          <w:lang w:val="en-GB"/>
        </w:rPr>
        <w:tab/>
        <w:t>C. Hansch et T. Fujita, « </w:t>
      </w:r>
      <w:r w:rsidRPr="00BC249F">
        <w:rPr>
          <w:rFonts w:ascii="Times New Roman" w:hAnsi="Times New Roman"/>
        </w:rPr>
        <w:t>ρ</w:t>
      </w:r>
      <w:r w:rsidRPr="00BC249F">
        <w:rPr>
          <w:rFonts w:ascii="Times New Roman" w:hAnsi="Times New Roman"/>
          <w:lang w:val="en-GB"/>
        </w:rPr>
        <w:t xml:space="preserve"> – </w:t>
      </w:r>
      <w:r w:rsidRPr="00BC249F">
        <w:rPr>
          <w:rFonts w:ascii="Times New Roman" w:hAnsi="Times New Roman"/>
        </w:rPr>
        <w:t>σ</w:t>
      </w:r>
      <w:r w:rsidRPr="00BC249F">
        <w:rPr>
          <w:rFonts w:ascii="Times New Roman" w:hAnsi="Times New Roman"/>
          <w:lang w:val="en-GB"/>
        </w:rPr>
        <w:t xml:space="preserve"> – </w:t>
      </w:r>
      <w:r w:rsidRPr="00BC249F">
        <w:rPr>
          <w:rFonts w:ascii="Times New Roman" w:hAnsi="Times New Roman"/>
        </w:rPr>
        <w:t>π</w:t>
      </w:r>
      <w:r w:rsidRPr="00BC249F">
        <w:rPr>
          <w:rFonts w:ascii="Times New Roman" w:hAnsi="Times New Roman"/>
          <w:lang w:val="en-GB"/>
        </w:rPr>
        <w:t xml:space="preserve">,analysis: method for correlation of biological activity and chemical structure », </w:t>
      </w:r>
      <w:r w:rsidRPr="00BC249F">
        <w:rPr>
          <w:rFonts w:ascii="Times New Roman" w:hAnsi="Times New Roman"/>
          <w:i/>
          <w:iCs/>
          <w:lang w:val="en-GB"/>
        </w:rPr>
        <w:t>J Am Chem Soc</w:t>
      </w:r>
      <w:r w:rsidRPr="00BC249F">
        <w:rPr>
          <w:rFonts w:ascii="Times New Roman" w:hAnsi="Times New Roman"/>
          <w:lang w:val="en-GB"/>
        </w:rPr>
        <w:t>, vol. 86, p. 1616‑1626, 1964.</w:t>
      </w:r>
    </w:p>
    <w:p w14:paraId="6BE8F212"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[18]</w:t>
      </w:r>
      <w:r w:rsidRPr="00BC249F">
        <w:rPr>
          <w:rFonts w:ascii="Times New Roman" w:hAnsi="Times New Roman"/>
          <w:lang w:val="en-GB"/>
        </w:rPr>
        <w:tab/>
        <w:t xml:space="preserve">S. M. Free et J. W. Wilson, « A Mathematical Contribution to Structure-Activity Studies », </w:t>
      </w:r>
      <w:r w:rsidRPr="00BC249F">
        <w:rPr>
          <w:rFonts w:ascii="Times New Roman" w:hAnsi="Times New Roman"/>
          <w:i/>
          <w:iCs/>
          <w:lang w:val="en-GB"/>
        </w:rPr>
        <w:t>J Med Chem</w:t>
      </w:r>
      <w:r w:rsidRPr="00BC249F">
        <w:rPr>
          <w:rFonts w:ascii="Times New Roman" w:hAnsi="Times New Roman"/>
          <w:lang w:val="en-GB"/>
        </w:rPr>
        <w:t>, vol. 7, p. 395‑399, 1964.</w:t>
      </w:r>
    </w:p>
    <w:p w14:paraId="629B99E4"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[19]</w:t>
      </w:r>
      <w:r w:rsidRPr="00BC249F">
        <w:rPr>
          <w:rFonts w:ascii="Times New Roman" w:hAnsi="Times New Roman"/>
          <w:lang w:val="en-GB"/>
        </w:rPr>
        <w:tab/>
        <w:t xml:space="preserve">M. Maetani </w:t>
      </w:r>
      <w:r w:rsidRPr="00BC249F">
        <w:rPr>
          <w:rFonts w:ascii="Times New Roman" w:hAnsi="Times New Roman"/>
          <w:i/>
          <w:iCs/>
          <w:lang w:val="en-GB"/>
        </w:rPr>
        <w:t>et al.</w:t>
      </w:r>
      <w:r w:rsidRPr="00BC249F">
        <w:rPr>
          <w:rFonts w:ascii="Times New Roman" w:hAnsi="Times New Roman"/>
          <w:lang w:val="en-GB"/>
        </w:rPr>
        <w:t xml:space="preserve">, « Discovery of Antimalarial Azetidine-2-carbonitriles That Inhibit P. falciparum Dihydroorotate Dehydrogenase. », </w:t>
      </w:r>
      <w:r w:rsidRPr="00BC249F">
        <w:rPr>
          <w:rFonts w:ascii="Times New Roman" w:hAnsi="Times New Roman"/>
          <w:i/>
          <w:iCs/>
          <w:lang w:val="en-GB"/>
        </w:rPr>
        <w:t>ACS Med. Chem. Lett.</w:t>
      </w:r>
      <w:r w:rsidRPr="00BC249F">
        <w:rPr>
          <w:rFonts w:ascii="Times New Roman" w:hAnsi="Times New Roman"/>
          <w:lang w:val="en-GB"/>
        </w:rPr>
        <w:t>, vol. 4, n</w:t>
      </w:r>
      <w:r w:rsidRPr="00BC249F">
        <w:rPr>
          <w:rFonts w:ascii="Times New Roman" w:hAnsi="Times New Roman"/>
          <w:vertAlign w:val="superscript"/>
          <w:lang w:val="en-GB"/>
        </w:rPr>
        <w:t>o</w:t>
      </w:r>
      <w:r w:rsidRPr="00BC249F">
        <w:rPr>
          <w:rFonts w:ascii="Times New Roman" w:hAnsi="Times New Roman"/>
          <w:lang w:val="en-GB"/>
        </w:rPr>
        <w:t xml:space="preserve"> 18, p. 438‑442, 2017.</w:t>
      </w:r>
    </w:p>
    <w:p w14:paraId="066BBBB0"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[20]</w:t>
      </w:r>
      <w:r w:rsidRPr="00BC249F">
        <w:rPr>
          <w:rFonts w:ascii="Times New Roman" w:hAnsi="Times New Roman"/>
          <w:lang w:val="en-GB"/>
        </w:rPr>
        <w:tab/>
        <w:t xml:space="preserve">P. J. Taylor, </w:t>
      </w:r>
      <w:r w:rsidRPr="00BC249F">
        <w:rPr>
          <w:rFonts w:ascii="Times New Roman" w:hAnsi="Times New Roman"/>
          <w:i/>
          <w:iCs/>
          <w:lang w:val="en-GB"/>
        </w:rPr>
        <w:t>Hydrophobic Properties of Drugs, In Quantitative Drug DesignII</w:t>
      </w:r>
      <w:r w:rsidRPr="00BC249F">
        <w:rPr>
          <w:rFonts w:ascii="Times New Roman" w:hAnsi="Times New Roman"/>
          <w:lang w:val="en-GB"/>
        </w:rPr>
        <w:t>, vol. 4. Oxford (UK): Pergamon Press, 1990.</w:t>
      </w:r>
    </w:p>
    <w:p w14:paraId="6E0C0C14"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[21]</w:t>
      </w:r>
      <w:r w:rsidRPr="00BC249F">
        <w:rPr>
          <w:rFonts w:ascii="Times New Roman" w:hAnsi="Times New Roman"/>
          <w:lang w:val="en-GB"/>
        </w:rPr>
        <w:tab/>
        <w:t xml:space="preserve">C. A. Lipinski, F. Lombardo, B. Dominy, et P. Feeney, « Experimental and computational approaches to estimate solubility and permeability in drug discovery and development settings », </w:t>
      </w:r>
      <w:r w:rsidRPr="00BC249F">
        <w:rPr>
          <w:rFonts w:ascii="Times New Roman" w:hAnsi="Times New Roman"/>
          <w:i/>
          <w:iCs/>
          <w:lang w:val="en-GB"/>
        </w:rPr>
        <w:t>Adv. Drug Deliv. Rev.</w:t>
      </w:r>
      <w:r w:rsidRPr="00BC249F">
        <w:rPr>
          <w:rFonts w:ascii="Times New Roman" w:hAnsi="Times New Roman"/>
          <w:lang w:val="en-GB"/>
        </w:rPr>
        <w:t>, vol. 6, n</w:t>
      </w:r>
      <w:r w:rsidRPr="00BC249F">
        <w:rPr>
          <w:rFonts w:ascii="Times New Roman" w:hAnsi="Times New Roman"/>
          <w:vertAlign w:val="superscript"/>
          <w:lang w:val="en-GB"/>
        </w:rPr>
        <w:t>o</w:t>
      </w:r>
      <w:r w:rsidRPr="00BC249F">
        <w:rPr>
          <w:rFonts w:ascii="Times New Roman" w:hAnsi="Times New Roman"/>
          <w:lang w:val="en-GB"/>
        </w:rPr>
        <w:t xml:space="preserve"> 11‑3, p. 3‑25, 1997.</w:t>
      </w:r>
    </w:p>
    <w:p w14:paraId="5F383D7F"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[22]</w:t>
      </w:r>
      <w:r w:rsidRPr="00BC249F">
        <w:rPr>
          <w:rFonts w:ascii="Times New Roman" w:hAnsi="Times New Roman"/>
          <w:lang w:val="en-GB"/>
        </w:rPr>
        <w:tab/>
        <w:t xml:space="preserve">ChemDraw Ultra, </w:t>
      </w:r>
      <w:r w:rsidRPr="00BC249F">
        <w:rPr>
          <w:rFonts w:ascii="Times New Roman" w:hAnsi="Times New Roman"/>
          <w:i/>
          <w:iCs/>
          <w:lang w:val="en-GB"/>
        </w:rPr>
        <w:t>CambridgeSoft©Mulder 875-317589-4732</w:t>
      </w:r>
      <w:r w:rsidRPr="00BC249F">
        <w:rPr>
          <w:rFonts w:ascii="Times New Roman" w:hAnsi="Times New Roman"/>
          <w:lang w:val="en-GB"/>
        </w:rPr>
        <w:t>. 1986.</w:t>
      </w:r>
    </w:p>
    <w:p w14:paraId="0B9C1013"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[23]</w:t>
      </w:r>
      <w:r w:rsidRPr="00BC249F">
        <w:rPr>
          <w:rFonts w:ascii="Times New Roman" w:hAnsi="Times New Roman"/>
          <w:lang w:val="en-GB"/>
        </w:rPr>
        <w:tab/>
        <w:t xml:space="preserve">J. S. N’dri </w:t>
      </w:r>
      <w:r w:rsidRPr="00BC249F">
        <w:rPr>
          <w:rFonts w:ascii="Times New Roman" w:hAnsi="Times New Roman"/>
          <w:i/>
          <w:iCs/>
          <w:lang w:val="en-GB"/>
        </w:rPr>
        <w:t>et al.</w:t>
      </w:r>
      <w:r w:rsidRPr="00BC249F">
        <w:rPr>
          <w:rFonts w:ascii="Times New Roman" w:hAnsi="Times New Roman"/>
          <w:lang w:val="en-GB"/>
        </w:rPr>
        <w:t xml:space="preserve">, « Combining of DFT and QSAR results to predict the antibacterial activity of a series of azetidinones derived from dapsone as inhibitors of Bacillus Subtilis and Pseudomonas aeruginosa », </w:t>
      </w:r>
      <w:r w:rsidRPr="00BC249F">
        <w:rPr>
          <w:rFonts w:ascii="Times New Roman" w:hAnsi="Times New Roman"/>
          <w:i/>
          <w:iCs/>
          <w:lang w:val="en-GB"/>
        </w:rPr>
        <w:t>SDRP J. Comput. Chem. Mol. Model.</w:t>
      </w:r>
      <w:r w:rsidRPr="00BC249F">
        <w:rPr>
          <w:rFonts w:ascii="Times New Roman" w:hAnsi="Times New Roman"/>
          <w:lang w:val="en-GB"/>
        </w:rPr>
        <w:t>, vol. 2, n</w:t>
      </w:r>
      <w:r w:rsidRPr="00BC249F">
        <w:rPr>
          <w:rFonts w:ascii="Times New Roman" w:hAnsi="Times New Roman"/>
          <w:vertAlign w:val="superscript"/>
          <w:lang w:val="en-GB"/>
        </w:rPr>
        <w:t>o</w:t>
      </w:r>
      <w:r w:rsidRPr="00BC249F">
        <w:rPr>
          <w:rFonts w:ascii="Times New Roman" w:hAnsi="Times New Roman"/>
          <w:lang w:val="en-GB"/>
        </w:rPr>
        <w:t xml:space="preserve"> 12, p. 1‑9, 2018.</w:t>
      </w:r>
    </w:p>
    <w:p w14:paraId="7D2161B2"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[24]</w:t>
      </w:r>
      <w:r w:rsidRPr="00BC249F">
        <w:rPr>
          <w:rFonts w:ascii="Times New Roman" w:hAnsi="Times New Roman"/>
          <w:lang w:val="en-GB"/>
        </w:rPr>
        <w:tab/>
        <w:t xml:space="preserve">M. J. Frisch </w:t>
      </w:r>
      <w:r w:rsidRPr="00BC249F">
        <w:rPr>
          <w:rFonts w:ascii="Times New Roman" w:hAnsi="Times New Roman"/>
          <w:i/>
          <w:iCs/>
          <w:lang w:val="en-GB"/>
        </w:rPr>
        <w:t>et al.</w:t>
      </w:r>
      <w:r w:rsidRPr="00BC249F">
        <w:rPr>
          <w:rFonts w:ascii="Times New Roman" w:hAnsi="Times New Roman"/>
          <w:lang w:val="en-GB"/>
        </w:rPr>
        <w:t xml:space="preserve">, </w:t>
      </w:r>
      <w:r w:rsidRPr="00BC249F">
        <w:rPr>
          <w:rFonts w:ascii="Times New Roman" w:hAnsi="Times New Roman"/>
          <w:i/>
          <w:iCs/>
          <w:lang w:val="en-GB"/>
        </w:rPr>
        <w:t>Gaussian 09</w:t>
      </w:r>
      <w:r w:rsidRPr="00BC249F">
        <w:rPr>
          <w:rFonts w:ascii="Times New Roman" w:hAnsi="Times New Roman"/>
          <w:lang w:val="en-GB"/>
        </w:rPr>
        <w:t>. Wallingford CT: Gaussian, Inc, 2009.</w:t>
      </w:r>
    </w:p>
    <w:p w14:paraId="04ADDDBB"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[25]</w:t>
      </w:r>
      <w:r w:rsidRPr="00BC249F">
        <w:rPr>
          <w:rFonts w:ascii="Times New Roman" w:hAnsi="Times New Roman"/>
          <w:lang w:val="en-GB"/>
        </w:rPr>
        <w:tab/>
        <w:t xml:space="preserve">Microsoft Excel, </w:t>
      </w:r>
      <w:r w:rsidRPr="00BC249F">
        <w:rPr>
          <w:rFonts w:ascii="Times New Roman" w:hAnsi="Times New Roman"/>
          <w:i/>
          <w:iCs/>
          <w:lang w:val="en-GB"/>
        </w:rPr>
        <w:t>Microsoft Office Professionnel</w:t>
      </w:r>
      <w:r w:rsidRPr="00BC249F">
        <w:rPr>
          <w:rFonts w:ascii="Times New Roman" w:hAnsi="Times New Roman"/>
          <w:lang w:val="en-GB"/>
        </w:rPr>
        <w:t>. 2016.</w:t>
      </w:r>
    </w:p>
    <w:p w14:paraId="1D201059"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[26]</w:t>
      </w:r>
      <w:r w:rsidRPr="00BC249F">
        <w:rPr>
          <w:rFonts w:ascii="Times New Roman" w:hAnsi="Times New Roman"/>
          <w:lang w:val="en-GB"/>
        </w:rPr>
        <w:tab/>
        <w:t xml:space="preserve">XLSTAT, </w:t>
      </w:r>
      <w:r w:rsidRPr="00BC249F">
        <w:rPr>
          <w:rFonts w:ascii="Times New Roman" w:hAnsi="Times New Roman"/>
          <w:i/>
          <w:iCs/>
          <w:lang w:val="en-GB"/>
        </w:rPr>
        <w:t>XLSTAT and Addinsoft are Registered Trademarks of Addinsoft</w:t>
      </w:r>
      <w:r w:rsidRPr="00BC249F">
        <w:rPr>
          <w:rFonts w:ascii="Times New Roman" w:hAnsi="Times New Roman"/>
          <w:lang w:val="en-GB"/>
        </w:rPr>
        <w:t>. 2014.</w:t>
      </w:r>
    </w:p>
    <w:p w14:paraId="721FEFC2"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[27]</w:t>
      </w:r>
      <w:r w:rsidRPr="00BC249F">
        <w:rPr>
          <w:rFonts w:ascii="Times New Roman" w:hAnsi="Times New Roman"/>
          <w:lang w:val="en-GB"/>
        </w:rPr>
        <w:tab/>
        <w:t xml:space="preserve">J. S. N’dri </w:t>
      </w:r>
      <w:r w:rsidRPr="00BC249F">
        <w:rPr>
          <w:rFonts w:ascii="Times New Roman" w:hAnsi="Times New Roman"/>
          <w:i/>
          <w:iCs/>
          <w:lang w:val="en-GB"/>
        </w:rPr>
        <w:t>et al.</w:t>
      </w:r>
      <w:r w:rsidRPr="00BC249F">
        <w:rPr>
          <w:rFonts w:ascii="Times New Roman" w:hAnsi="Times New Roman"/>
          <w:lang w:val="en-GB"/>
        </w:rPr>
        <w:t xml:space="preserve">, « QSAR studies of the Antifungal activities of </w:t>
      </w:r>
      <w:r w:rsidRPr="00BC249F">
        <w:rPr>
          <w:rFonts w:ascii="Times New Roman" w:hAnsi="Times New Roman"/>
        </w:rPr>
        <w:t>α</w:t>
      </w:r>
      <w:r w:rsidRPr="00BC249F">
        <w:rPr>
          <w:rFonts w:ascii="Times New Roman" w:hAnsi="Times New Roman"/>
          <w:lang w:val="en-GB"/>
        </w:rPr>
        <w:t xml:space="preserve">-diaminophosphonates Derived from Dapsone by DFT Method », </w:t>
      </w:r>
      <w:r w:rsidRPr="00BC249F">
        <w:rPr>
          <w:rFonts w:ascii="Times New Roman" w:hAnsi="Times New Roman"/>
          <w:i/>
          <w:iCs/>
          <w:lang w:val="en-GB"/>
        </w:rPr>
        <w:t>J. Mater. Phys. Chem.</w:t>
      </w:r>
      <w:r w:rsidRPr="00BC249F">
        <w:rPr>
          <w:rFonts w:ascii="Times New Roman" w:hAnsi="Times New Roman"/>
          <w:lang w:val="en-GB"/>
        </w:rPr>
        <w:t>, vol. 7, n</w:t>
      </w:r>
      <w:r w:rsidRPr="00BC249F">
        <w:rPr>
          <w:rFonts w:ascii="Times New Roman" w:hAnsi="Times New Roman"/>
          <w:vertAlign w:val="superscript"/>
          <w:lang w:val="en-GB"/>
        </w:rPr>
        <w:t>o</w:t>
      </w:r>
      <w:r w:rsidRPr="00BC249F">
        <w:rPr>
          <w:rFonts w:ascii="Times New Roman" w:hAnsi="Times New Roman"/>
          <w:lang w:val="en-GB"/>
        </w:rPr>
        <w:t xml:space="preserve"> 11, p. 1‑7, 2019.</w:t>
      </w:r>
    </w:p>
    <w:p w14:paraId="4E3DE5FA"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[28]</w:t>
      </w:r>
      <w:r w:rsidRPr="00BC249F">
        <w:rPr>
          <w:rFonts w:ascii="Times New Roman" w:hAnsi="Times New Roman"/>
          <w:lang w:val="en-GB"/>
        </w:rPr>
        <w:tab/>
        <w:t xml:space="preserve">A. Golbraikh et A. Tropsha, « Beware of qsar », </w:t>
      </w:r>
      <w:r w:rsidRPr="00BC249F">
        <w:rPr>
          <w:rFonts w:ascii="Times New Roman" w:hAnsi="Times New Roman"/>
          <w:i/>
          <w:iCs/>
          <w:lang w:val="en-GB"/>
        </w:rPr>
        <w:t>J Mol Graph Model</w:t>
      </w:r>
      <w:r w:rsidRPr="00BC249F">
        <w:rPr>
          <w:rFonts w:ascii="Times New Roman" w:hAnsi="Times New Roman"/>
          <w:lang w:val="en-GB"/>
        </w:rPr>
        <w:t>, vol. 20, p. 269, 2002.</w:t>
      </w:r>
    </w:p>
    <w:p w14:paraId="37AC9571"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[29]</w:t>
      </w:r>
      <w:r w:rsidRPr="00BC249F">
        <w:rPr>
          <w:rFonts w:ascii="Times New Roman" w:hAnsi="Times New Roman"/>
          <w:lang w:val="en-GB"/>
        </w:rPr>
        <w:tab/>
        <w:t xml:space="preserve">A. Tropsha, « Best Practices for QSAR Model Development, Validation, and Exploitation », </w:t>
      </w:r>
      <w:r w:rsidRPr="00BC249F">
        <w:rPr>
          <w:rFonts w:ascii="Times New Roman" w:hAnsi="Times New Roman"/>
          <w:i/>
          <w:iCs/>
          <w:lang w:val="en-GB"/>
        </w:rPr>
        <w:t>Mol. Inform.</w:t>
      </w:r>
      <w:r w:rsidRPr="00BC249F">
        <w:rPr>
          <w:rFonts w:ascii="Times New Roman" w:hAnsi="Times New Roman"/>
          <w:lang w:val="en-GB"/>
        </w:rPr>
        <w:t>, vol. 29, p. 476‑488, 2010.</w:t>
      </w:r>
    </w:p>
    <w:p w14:paraId="72EDDFEC"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[30]</w:t>
      </w:r>
      <w:r w:rsidRPr="00BC249F">
        <w:rPr>
          <w:rFonts w:ascii="Times New Roman" w:hAnsi="Times New Roman"/>
          <w:lang w:val="en-GB"/>
        </w:rPr>
        <w:tab/>
        <w:t xml:space="preserve">K. Roy, « A Primer on QSAR/QSPR Modeling, Chapter 2 Statistical Methods in QSAR/QSPR », </w:t>
      </w:r>
      <w:r w:rsidRPr="00BC249F">
        <w:rPr>
          <w:rFonts w:ascii="Times New Roman" w:hAnsi="Times New Roman"/>
          <w:i/>
          <w:iCs/>
          <w:lang w:val="en-GB"/>
        </w:rPr>
        <w:t>Springer Briefs Mol. Sci.</w:t>
      </w:r>
      <w:r w:rsidRPr="00BC249F">
        <w:rPr>
          <w:rFonts w:ascii="Times New Roman" w:hAnsi="Times New Roman"/>
          <w:lang w:val="en-GB"/>
        </w:rPr>
        <w:t>, p. 37‑59, 2015.</w:t>
      </w:r>
    </w:p>
    <w:p w14:paraId="2AB452B4"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[31]</w:t>
      </w:r>
      <w:r w:rsidRPr="00BC249F">
        <w:rPr>
          <w:rFonts w:ascii="Times New Roman" w:hAnsi="Times New Roman"/>
          <w:lang w:val="en-GB"/>
        </w:rPr>
        <w:tab/>
        <w:t xml:space="preserve">J. Jaworska, N. N. Jeliazkova, et T. Aldenberg, « QSAR Applicability Domain Estimation by Projection of the Training Set in Descriptor Space: A Review », </w:t>
      </w:r>
      <w:r w:rsidRPr="00BC249F">
        <w:rPr>
          <w:rFonts w:ascii="Times New Roman" w:hAnsi="Times New Roman"/>
          <w:i/>
          <w:iCs/>
          <w:lang w:val="en-GB"/>
        </w:rPr>
        <w:t>ATLA 33</w:t>
      </w:r>
      <w:r w:rsidRPr="00BC249F">
        <w:rPr>
          <w:rFonts w:ascii="Times New Roman" w:hAnsi="Times New Roman"/>
          <w:lang w:val="en-GB"/>
        </w:rPr>
        <w:t>, p. 445‑459, 2005.</w:t>
      </w:r>
    </w:p>
    <w:p w14:paraId="62D58181" w14:textId="77777777" w:rsidR="009E350B" w:rsidRPr="00BC249F" w:rsidRDefault="009E350B" w:rsidP="009E350B">
      <w:pPr>
        <w:pStyle w:val="Bibliographie"/>
        <w:rPr>
          <w:rFonts w:ascii="Times New Roman" w:hAnsi="Times New Roman"/>
        </w:rPr>
      </w:pPr>
      <w:r w:rsidRPr="00BC249F">
        <w:rPr>
          <w:rFonts w:ascii="Times New Roman" w:hAnsi="Times New Roman"/>
        </w:rPr>
        <w:t>[32]</w:t>
      </w:r>
      <w:r w:rsidRPr="00BC249F">
        <w:rPr>
          <w:rFonts w:ascii="Times New Roman" w:hAnsi="Times New Roman"/>
        </w:rPr>
        <w:tab/>
        <w:t xml:space="preserve">M. Ghamali, S. Chtita, M. Bouachrine, et T. Lakhlifi, « Méthodologie générale d’une étude RQSA/RQSP », </w:t>
      </w:r>
      <w:r w:rsidRPr="00BC249F">
        <w:rPr>
          <w:rFonts w:ascii="Times New Roman" w:hAnsi="Times New Roman"/>
          <w:i/>
          <w:iCs/>
        </w:rPr>
        <w:t>Rev. Interdiscip.</w:t>
      </w:r>
      <w:r w:rsidRPr="00BC249F">
        <w:rPr>
          <w:rFonts w:ascii="Times New Roman" w:hAnsi="Times New Roman"/>
        </w:rPr>
        <w:t>, vol. 1, n</w:t>
      </w:r>
      <w:r w:rsidRPr="00BC249F">
        <w:rPr>
          <w:rFonts w:ascii="Times New Roman" w:hAnsi="Times New Roman"/>
          <w:vertAlign w:val="superscript"/>
        </w:rPr>
        <w:t>o</w:t>
      </w:r>
      <w:r w:rsidRPr="00BC249F">
        <w:rPr>
          <w:rFonts w:ascii="Times New Roman" w:hAnsi="Times New Roman"/>
        </w:rPr>
        <w:t xml:space="preserve"> 11, 2016.</w:t>
      </w:r>
    </w:p>
    <w:p w14:paraId="33D621F5"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[33]</w:t>
      </w:r>
      <w:r w:rsidRPr="00BC249F">
        <w:rPr>
          <w:rFonts w:ascii="Times New Roman" w:hAnsi="Times New Roman"/>
          <w:lang w:val="en-GB"/>
        </w:rPr>
        <w:tab/>
        <w:t xml:space="preserve">S. Chtita </w:t>
      </w:r>
      <w:r w:rsidRPr="00BC249F">
        <w:rPr>
          <w:rFonts w:ascii="Times New Roman" w:hAnsi="Times New Roman"/>
          <w:i/>
          <w:iCs/>
          <w:lang w:val="en-GB"/>
        </w:rPr>
        <w:t>et al.</w:t>
      </w:r>
      <w:r w:rsidRPr="00BC249F">
        <w:rPr>
          <w:rFonts w:ascii="Times New Roman" w:hAnsi="Times New Roman"/>
          <w:lang w:val="en-GB"/>
        </w:rPr>
        <w:t xml:space="preserve">, « Investigation of Antileishmanial Activities of Acridines Derivatives against Promastigotes and Amastigotes Form of Parasites Using QSAR Analysis », </w:t>
      </w:r>
      <w:r w:rsidRPr="00BC249F">
        <w:rPr>
          <w:rFonts w:ascii="Times New Roman" w:hAnsi="Times New Roman"/>
          <w:i/>
          <w:iCs/>
          <w:lang w:val="en-GB"/>
        </w:rPr>
        <w:t>Adv. Phys. Chem.</w:t>
      </w:r>
      <w:r w:rsidRPr="00BC249F">
        <w:rPr>
          <w:rFonts w:ascii="Times New Roman" w:hAnsi="Times New Roman"/>
          <w:lang w:val="en-GB"/>
        </w:rPr>
        <w:t>, p. 1‑16, 2016.</w:t>
      </w:r>
    </w:p>
    <w:p w14:paraId="38E183A7"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[34]</w:t>
      </w:r>
      <w:r w:rsidRPr="00BC249F">
        <w:rPr>
          <w:rFonts w:ascii="Times New Roman" w:hAnsi="Times New Roman"/>
          <w:lang w:val="en-GB"/>
        </w:rPr>
        <w:tab/>
        <w:t xml:space="preserve">T. Asadollahi, S. Dadfarnia, A. Shabani, J. Ghasemi, et M. Sarkhosh, « QSAR Models for CXCR2 Receptor Antagonists Based on the Genetic Algorithm for Data Preprocessing Prior to Application of the PLS Linear Regression Method and Design of the New Compounds Using In Silico Virtual Screening », </w:t>
      </w:r>
      <w:r w:rsidRPr="00BC249F">
        <w:rPr>
          <w:rFonts w:ascii="Times New Roman" w:hAnsi="Times New Roman"/>
          <w:i/>
          <w:iCs/>
          <w:lang w:val="en-GB"/>
        </w:rPr>
        <w:t>Molecules</w:t>
      </w:r>
      <w:r w:rsidRPr="00BC249F">
        <w:rPr>
          <w:rFonts w:ascii="Times New Roman" w:hAnsi="Times New Roman"/>
          <w:lang w:val="en-GB"/>
        </w:rPr>
        <w:t>, vol. 16, p. 1928‑1955, 2011.</w:t>
      </w:r>
    </w:p>
    <w:p w14:paraId="3E847ABB"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[35]</w:t>
      </w:r>
      <w:r w:rsidRPr="00BC249F">
        <w:rPr>
          <w:rFonts w:ascii="Times New Roman" w:hAnsi="Times New Roman"/>
          <w:lang w:val="en-GB"/>
        </w:rPr>
        <w:tab/>
        <w:t xml:space="preserve">S. Chtita, M. Larif, M. Ghamali, M. Bouachrine, et T. Lakhlifi, « Quantitative structure–activity relationship studies of dibenzo[a,d]cycloalkenimine derivatives for non-competitive antagonists of N-methyl-D-aspartate based on density functional theory with electronic and topological descriptors », </w:t>
      </w:r>
      <w:r w:rsidRPr="00BC249F">
        <w:rPr>
          <w:rFonts w:ascii="Times New Roman" w:hAnsi="Times New Roman"/>
          <w:i/>
          <w:iCs/>
          <w:lang w:val="en-GB"/>
        </w:rPr>
        <w:t>J. Taibah Univ. Sci.</w:t>
      </w:r>
      <w:r w:rsidRPr="00BC249F">
        <w:rPr>
          <w:rFonts w:ascii="Times New Roman" w:hAnsi="Times New Roman"/>
          <w:lang w:val="en-GB"/>
        </w:rPr>
        <w:t>, vol. 9, p. 143‑154, 2015.</w:t>
      </w:r>
    </w:p>
    <w:p w14:paraId="7B652256" w14:textId="77777777" w:rsidR="009E350B" w:rsidRPr="00BC249F" w:rsidRDefault="009E350B" w:rsidP="009E350B">
      <w:pPr>
        <w:pStyle w:val="Bibliographie"/>
        <w:rPr>
          <w:rFonts w:ascii="Times New Roman" w:hAnsi="Times New Roman"/>
          <w:lang w:val="en-GB"/>
        </w:rPr>
      </w:pPr>
      <w:r w:rsidRPr="00BC249F">
        <w:rPr>
          <w:rFonts w:ascii="Times New Roman" w:hAnsi="Times New Roman"/>
          <w:lang w:val="en-GB"/>
        </w:rPr>
        <w:t>[36]</w:t>
      </w:r>
      <w:r w:rsidRPr="00BC249F">
        <w:rPr>
          <w:rFonts w:ascii="Times New Roman" w:hAnsi="Times New Roman"/>
          <w:lang w:val="en-GB"/>
        </w:rPr>
        <w:tab/>
        <w:t xml:space="preserve">P. P. Roy et K. Roy, « on some aspects of variable selection for partial least squares regression models », </w:t>
      </w:r>
      <w:r w:rsidRPr="00BC249F">
        <w:rPr>
          <w:rFonts w:ascii="Times New Roman" w:hAnsi="Times New Roman"/>
          <w:i/>
          <w:iCs/>
          <w:lang w:val="en-GB"/>
        </w:rPr>
        <w:t>QSAR Comb Sci</w:t>
      </w:r>
      <w:r w:rsidRPr="00BC249F">
        <w:rPr>
          <w:rFonts w:ascii="Times New Roman" w:hAnsi="Times New Roman"/>
          <w:lang w:val="en-GB"/>
        </w:rPr>
        <w:t>, vol. 27, p. 302‑313, 2008.</w:t>
      </w:r>
    </w:p>
    <w:p w14:paraId="7BEC29AB" w14:textId="7B4DF14D" w:rsidR="004B5CC3" w:rsidRPr="0067435C" w:rsidRDefault="009E350B" w:rsidP="00725BBC">
      <w:pPr>
        <w:spacing w:line="240" w:lineRule="auto"/>
      </w:pPr>
      <w:r w:rsidRPr="00BC249F">
        <w:rPr>
          <w:rFonts w:ascii="Times New Roman" w:hAnsi="Times New Roman"/>
        </w:rPr>
        <w:fldChar w:fldCharType="end"/>
      </w:r>
    </w:p>
    <w:sectPr w:rsidR="004B5CC3" w:rsidRPr="0067435C" w:rsidSect="00274631">
      <w:footerReference w:type="default" r:id="rId138"/>
      <w:pgSz w:w="11906" w:h="16838"/>
      <w:pgMar w:top="851" w:right="991" w:bottom="56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BECFC" w14:textId="77777777" w:rsidR="00BF706C" w:rsidRDefault="00BF706C">
      <w:pPr>
        <w:spacing w:after="0" w:line="240" w:lineRule="auto"/>
      </w:pPr>
      <w:r>
        <w:separator/>
      </w:r>
    </w:p>
  </w:endnote>
  <w:endnote w:type="continuationSeparator" w:id="0">
    <w:p w14:paraId="4F888025" w14:textId="77777777" w:rsidR="00BF706C" w:rsidRDefault="00BF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868844"/>
      <w:docPartObj>
        <w:docPartGallery w:val="Page Numbers (Bottom of Page)"/>
        <w:docPartUnique/>
      </w:docPartObj>
    </w:sdtPr>
    <w:sdtEndPr>
      <w:rPr>
        <w:rFonts w:ascii="Times New Roman" w:hAnsi="Times New Roman"/>
        <w:b/>
      </w:rPr>
    </w:sdtEndPr>
    <w:sdtContent>
      <w:p w14:paraId="33CCB249" w14:textId="4F579CBD" w:rsidR="0090248A" w:rsidRPr="006E3846" w:rsidRDefault="0090248A" w:rsidP="006E3846">
        <w:pPr>
          <w:pStyle w:val="Pieddepage"/>
          <w:jc w:val="center"/>
          <w:rPr>
            <w:rFonts w:ascii="Times New Roman" w:hAnsi="Times New Roman"/>
            <w:b/>
          </w:rPr>
        </w:pPr>
        <w:r w:rsidRPr="006E3846">
          <w:rPr>
            <w:rFonts w:ascii="Times New Roman" w:hAnsi="Times New Roman"/>
            <w:b/>
          </w:rPr>
          <w:fldChar w:fldCharType="begin"/>
        </w:r>
        <w:r w:rsidRPr="006E3846">
          <w:rPr>
            <w:rFonts w:ascii="Times New Roman" w:hAnsi="Times New Roman"/>
            <w:b/>
          </w:rPr>
          <w:instrText>PAGE   \* MERGEFORMAT</w:instrText>
        </w:r>
        <w:r w:rsidRPr="006E3846">
          <w:rPr>
            <w:rFonts w:ascii="Times New Roman" w:hAnsi="Times New Roman"/>
            <w:b/>
          </w:rPr>
          <w:fldChar w:fldCharType="separate"/>
        </w:r>
        <w:r w:rsidR="00363315">
          <w:rPr>
            <w:rFonts w:ascii="Times New Roman" w:hAnsi="Times New Roman"/>
            <w:b/>
            <w:noProof/>
          </w:rPr>
          <w:t>10</w:t>
        </w:r>
        <w:r w:rsidRPr="006E3846">
          <w:rPr>
            <w:rFonts w:ascii="Times New Roman" w:hAnsi="Times New Roman"/>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39B1C" w14:textId="77777777" w:rsidR="00BF706C" w:rsidRDefault="00BF706C">
      <w:pPr>
        <w:spacing w:after="0" w:line="240" w:lineRule="auto"/>
      </w:pPr>
      <w:r>
        <w:rPr>
          <w:color w:val="000000"/>
        </w:rPr>
        <w:separator/>
      </w:r>
    </w:p>
  </w:footnote>
  <w:footnote w:type="continuationSeparator" w:id="0">
    <w:p w14:paraId="0BE670BC" w14:textId="77777777" w:rsidR="00BF706C" w:rsidRDefault="00BF7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B4334"/>
    <w:multiLevelType w:val="hybridMultilevel"/>
    <w:tmpl w:val="E7D440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635FCC"/>
    <w:multiLevelType w:val="multilevel"/>
    <w:tmpl w:val="8DCC2D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1325F68"/>
    <w:multiLevelType w:val="hybridMultilevel"/>
    <w:tmpl w:val="D624CC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F63D1D"/>
    <w:multiLevelType w:val="hybridMultilevel"/>
    <w:tmpl w:val="5B2AD8CA"/>
    <w:lvl w:ilvl="0" w:tplc="220A1F00">
      <w:start w:val="1"/>
      <w:numFmt w:val="decimal"/>
      <w:lvlText w:val="%1."/>
      <w:lvlJc w:val="left"/>
      <w:pPr>
        <w:ind w:left="501"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A4540B"/>
    <w:multiLevelType w:val="hybridMultilevel"/>
    <w:tmpl w:val="E2C090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1"/>
    <w:rsid w:val="00002513"/>
    <w:rsid w:val="000049B5"/>
    <w:rsid w:val="00012E8F"/>
    <w:rsid w:val="000133EB"/>
    <w:rsid w:val="00014A8D"/>
    <w:rsid w:val="00014C7B"/>
    <w:rsid w:val="00014CDE"/>
    <w:rsid w:val="00015DFE"/>
    <w:rsid w:val="000169E0"/>
    <w:rsid w:val="00016D33"/>
    <w:rsid w:val="00017AEA"/>
    <w:rsid w:val="000259BD"/>
    <w:rsid w:val="00037CE9"/>
    <w:rsid w:val="000532BD"/>
    <w:rsid w:val="000566F3"/>
    <w:rsid w:val="00060CD2"/>
    <w:rsid w:val="000659BD"/>
    <w:rsid w:val="00065D90"/>
    <w:rsid w:val="000703BD"/>
    <w:rsid w:val="000737CD"/>
    <w:rsid w:val="00074638"/>
    <w:rsid w:val="000746CE"/>
    <w:rsid w:val="000754F4"/>
    <w:rsid w:val="00076D7C"/>
    <w:rsid w:val="000779D7"/>
    <w:rsid w:val="00081CA1"/>
    <w:rsid w:val="00085E83"/>
    <w:rsid w:val="000936F6"/>
    <w:rsid w:val="000A0037"/>
    <w:rsid w:val="000A46A2"/>
    <w:rsid w:val="000B01D2"/>
    <w:rsid w:val="000B06B8"/>
    <w:rsid w:val="000C637D"/>
    <w:rsid w:val="000D3183"/>
    <w:rsid w:val="000D4056"/>
    <w:rsid w:val="000E2736"/>
    <w:rsid w:val="000E6B77"/>
    <w:rsid w:val="000E7D2D"/>
    <w:rsid w:val="000F0CCD"/>
    <w:rsid w:val="000F42D3"/>
    <w:rsid w:val="001048FD"/>
    <w:rsid w:val="00106B8D"/>
    <w:rsid w:val="00110E8F"/>
    <w:rsid w:val="00111BC6"/>
    <w:rsid w:val="00113C15"/>
    <w:rsid w:val="00115F76"/>
    <w:rsid w:val="001171C4"/>
    <w:rsid w:val="00117A47"/>
    <w:rsid w:val="0012105F"/>
    <w:rsid w:val="00121C0C"/>
    <w:rsid w:val="00121D11"/>
    <w:rsid w:val="00121E3D"/>
    <w:rsid w:val="001352BB"/>
    <w:rsid w:val="0013593F"/>
    <w:rsid w:val="00136403"/>
    <w:rsid w:val="00137732"/>
    <w:rsid w:val="001405CC"/>
    <w:rsid w:val="00141C61"/>
    <w:rsid w:val="00146207"/>
    <w:rsid w:val="001600AF"/>
    <w:rsid w:val="00162704"/>
    <w:rsid w:val="00163616"/>
    <w:rsid w:val="0016449C"/>
    <w:rsid w:val="00167095"/>
    <w:rsid w:val="001735E6"/>
    <w:rsid w:val="001755C1"/>
    <w:rsid w:val="00175B6C"/>
    <w:rsid w:val="0018102E"/>
    <w:rsid w:val="00181D61"/>
    <w:rsid w:val="00181F91"/>
    <w:rsid w:val="0018544D"/>
    <w:rsid w:val="00193872"/>
    <w:rsid w:val="00196FF9"/>
    <w:rsid w:val="001A038B"/>
    <w:rsid w:val="001A26DE"/>
    <w:rsid w:val="001A40FA"/>
    <w:rsid w:val="001A5CC3"/>
    <w:rsid w:val="001B0B15"/>
    <w:rsid w:val="001B56AB"/>
    <w:rsid w:val="001C114D"/>
    <w:rsid w:val="001C1D39"/>
    <w:rsid w:val="001D4698"/>
    <w:rsid w:val="001D4C8C"/>
    <w:rsid w:val="001D4DE7"/>
    <w:rsid w:val="001D62BF"/>
    <w:rsid w:val="001E4540"/>
    <w:rsid w:val="001E672D"/>
    <w:rsid w:val="001F5CB9"/>
    <w:rsid w:val="001F6182"/>
    <w:rsid w:val="00201420"/>
    <w:rsid w:val="002014FA"/>
    <w:rsid w:val="0020298D"/>
    <w:rsid w:val="002039A2"/>
    <w:rsid w:val="0020544F"/>
    <w:rsid w:val="0020694F"/>
    <w:rsid w:val="002079F7"/>
    <w:rsid w:val="002113D1"/>
    <w:rsid w:val="00211623"/>
    <w:rsid w:val="00213156"/>
    <w:rsid w:val="00213AAE"/>
    <w:rsid w:val="00216439"/>
    <w:rsid w:val="00216BCF"/>
    <w:rsid w:val="00221E6E"/>
    <w:rsid w:val="00222C51"/>
    <w:rsid w:val="00222E4B"/>
    <w:rsid w:val="0022470D"/>
    <w:rsid w:val="0022634B"/>
    <w:rsid w:val="002275B1"/>
    <w:rsid w:val="00227654"/>
    <w:rsid w:val="00235F47"/>
    <w:rsid w:val="00240701"/>
    <w:rsid w:val="00242A88"/>
    <w:rsid w:val="00244A09"/>
    <w:rsid w:val="00244FC5"/>
    <w:rsid w:val="002476FB"/>
    <w:rsid w:val="0025129E"/>
    <w:rsid w:val="00251B9B"/>
    <w:rsid w:val="0025509F"/>
    <w:rsid w:val="00255596"/>
    <w:rsid w:val="0026200D"/>
    <w:rsid w:val="0026680F"/>
    <w:rsid w:val="00272339"/>
    <w:rsid w:val="00274631"/>
    <w:rsid w:val="00285250"/>
    <w:rsid w:val="00291952"/>
    <w:rsid w:val="00296FB8"/>
    <w:rsid w:val="002A0E20"/>
    <w:rsid w:val="002A34AC"/>
    <w:rsid w:val="002B0D07"/>
    <w:rsid w:val="002B1517"/>
    <w:rsid w:val="002B6285"/>
    <w:rsid w:val="002C06DF"/>
    <w:rsid w:val="002C50AF"/>
    <w:rsid w:val="002C79E0"/>
    <w:rsid w:val="002D6976"/>
    <w:rsid w:val="002E1381"/>
    <w:rsid w:val="002E3E9E"/>
    <w:rsid w:val="002E5CCE"/>
    <w:rsid w:val="002E6522"/>
    <w:rsid w:val="002F1150"/>
    <w:rsid w:val="002F15A8"/>
    <w:rsid w:val="003059BC"/>
    <w:rsid w:val="0030704A"/>
    <w:rsid w:val="003077B6"/>
    <w:rsid w:val="003105C3"/>
    <w:rsid w:val="003132D5"/>
    <w:rsid w:val="0031468C"/>
    <w:rsid w:val="00325DE3"/>
    <w:rsid w:val="00331C4B"/>
    <w:rsid w:val="003327B8"/>
    <w:rsid w:val="00335C07"/>
    <w:rsid w:val="00337911"/>
    <w:rsid w:val="0034470A"/>
    <w:rsid w:val="0034543A"/>
    <w:rsid w:val="003539F9"/>
    <w:rsid w:val="003623ED"/>
    <w:rsid w:val="0036288D"/>
    <w:rsid w:val="00363315"/>
    <w:rsid w:val="00366780"/>
    <w:rsid w:val="003716DF"/>
    <w:rsid w:val="00381E26"/>
    <w:rsid w:val="00382728"/>
    <w:rsid w:val="003831DC"/>
    <w:rsid w:val="0038568B"/>
    <w:rsid w:val="003918E7"/>
    <w:rsid w:val="003A7FB2"/>
    <w:rsid w:val="003B12C9"/>
    <w:rsid w:val="003B1D90"/>
    <w:rsid w:val="003B44CC"/>
    <w:rsid w:val="003B50F5"/>
    <w:rsid w:val="003B68A2"/>
    <w:rsid w:val="003C5040"/>
    <w:rsid w:val="003C7B56"/>
    <w:rsid w:val="003C7D60"/>
    <w:rsid w:val="003D25BE"/>
    <w:rsid w:val="003D60AD"/>
    <w:rsid w:val="003E5200"/>
    <w:rsid w:val="003F5AB5"/>
    <w:rsid w:val="003F5BF0"/>
    <w:rsid w:val="003F6340"/>
    <w:rsid w:val="00400E53"/>
    <w:rsid w:val="004016A9"/>
    <w:rsid w:val="0040206D"/>
    <w:rsid w:val="00402ECE"/>
    <w:rsid w:val="00403A7E"/>
    <w:rsid w:val="00410E86"/>
    <w:rsid w:val="004124E4"/>
    <w:rsid w:val="00412877"/>
    <w:rsid w:val="004138D0"/>
    <w:rsid w:val="00415435"/>
    <w:rsid w:val="00415642"/>
    <w:rsid w:val="00416331"/>
    <w:rsid w:val="00421D3A"/>
    <w:rsid w:val="0043346B"/>
    <w:rsid w:val="00434EAA"/>
    <w:rsid w:val="00435A74"/>
    <w:rsid w:val="004426B2"/>
    <w:rsid w:val="00450B73"/>
    <w:rsid w:val="00453962"/>
    <w:rsid w:val="0045749F"/>
    <w:rsid w:val="00457935"/>
    <w:rsid w:val="00460EDB"/>
    <w:rsid w:val="00461A3D"/>
    <w:rsid w:val="00462B63"/>
    <w:rsid w:val="00464B79"/>
    <w:rsid w:val="004749FA"/>
    <w:rsid w:val="00481E7A"/>
    <w:rsid w:val="004841D0"/>
    <w:rsid w:val="0048468F"/>
    <w:rsid w:val="0048537A"/>
    <w:rsid w:val="004936BD"/>
    <w:rsid w:val="00496D66"/>
    <w:rsid w:val="004A3BD8"/>
    <w:rsid w:val="004B1A7C"/>
    <w:rsid w:val="004B40DC"/>
    <w:rsid w:val="004B5CC3"/>
    <w:rsid w:val="004B791E"/>
    <w:rsid w:val="004C0E82"/>
    <w:rsid w:val="004C5738"/>
    <w:rsid w:val="004D523B"/>
    <w:rsid w:val="004D6B4E"/>
    <w:rsid w:val="004E0F7D"/>
    <w:rsid w:val="004E1994"/>
    <w:rsid w:val="004E25C3"/>
    <w:rsid w:val="004E7C52"/>
    <w:rsid w:val="004F284F"/>
    <w:rsid w:val="004F2B8E"/>
    <w:rsid w:val="004F66D2"/>
    <w:rsid w:val="005026E6"/>
    <w:rsid w:val="00502B17"/>
    <w:rsid w:val="005122D0"/>
    <w:rsid w:val="00517706"/>
    <w:rsid w:val="0052424F"/>
    <w:rsid w:val="00537DA5"/>
    <w:rsid w:val="00540889"/>
    <w:rsid w:val="00547545"/>
    <w:rsid w:val="00551687"/>
    <w:rsid w:val="00560278"/>
    <w:rsid w:val="00562235"/>
    <w:rsid w:val="00562D3E"/>
    <w:rsid w:val="00570C2F"/>
    <w:rsid w:val="00572F2C"/>
    <w:rsid w:val="00572F57"/>
    <w:rsid w:val="0057334B"/>
    <w:rsid w:val="00576F08"/>
    <w:rsid w:val="00577530"/>
    <w:rsid w:val="00577F07"/>
    <w:rsid w:val="00580C70"/>
    <w:rsid w:val="00584ABE"/>
    <w:rsid w:val="005907EC"/>
    <w:rsid w:val="0059253B"/>
    <w:rsid w:val="00594E16"/>
    <w:rsid w:val="00597700"/>
    <w:rsid w:val="005A164E"/>
    <w:rsid w:val="005A5DA2"/>
    <w:rsid w:val="005B4DC5"/>
    <w:rsid w:val="005B526B"/>
    <w:rsid w:val="005B772A"/>
    <w:rsid w:val="005C36B8"/>
    <w:rsid w:val="005C40A1"/>
    <w:rsid w:val="005C62AE"/>
    <w:rsid w:val="005D456A"/>
    <w:rsid w:val="005D64B9"/>
    <w:rsid w:val="005E5094"/>
    <w:rsid w:val="005E5784"/>
    <w:rsid w:val="005F4398"/>
    <w:rsid w:val="005F48D4"/>
    <w:rsid w:val="005F578D"/>
    <w:rsid w:val="005F59FF"/>
    <w:rsid w:val="00603743"/>
    <w:rsid w:val="00605B5A"/>
    <w:rsid w:val="00610A86"/>
    <w:rsid w:val="006123A2"/>
    <w:rsid w:val="00615C73"/>
    <w:rsid w:val="006169B4"/>
    <w:rsid w:val="00616D3B"/>
    <w:rsid w:val="00616FC3"/>
    <w:rsid w:val="00623D4D"/>
    <w:rsid w:val="0062579F"/>
    <w:rsid w:val="00626CF4"/>
    <w:rsid w:val="00632FB0"/>
    <w:rsid w:val="006355A0"/>
    <w:rsid w:val="00637669"/>
    <w:rsid w:val="0064181A"/>
    <w:rsid w:val="006447DB"/>
    <w:rsid w:val="00651DF2"/>
    <w:rsid w:val="00653800"/>
    <w:rsid w:val="00653F77"/>
    <w:rsid w:val="0066557F"/>
    <w:rsid w:val="00667F4D"/>
    <w:rsid w:val="0067435C"/>
    <w:rsid w:val="0067509B"/>
    <w:rsid w:val="00677399"/>
    <w:rsid w:val="0068410E"/>
    <w:rsid w:val="00685356"/>
    <w:rsid w:val="00692877"/>
    <w:rsid w:val="006A0DED"/>
    <w:rsid w:val="006B59E3"/>
    <w:rsid w:val="006B68BE"/>
    <w:rsid w:val="006C3F1F"/>
    <w:rsid w:val="006C7E33"/>
    <w:rsid w:val="006D2D8E"/>
    <w:rsid w:val="006D422C"/>
    <w:rsid w:val="006D6D2E"/>
    <w:rsid w:val="006E3846"/>
    <w:rsid w:val="006E5A57"/>
    <w:rsid w:val="006E63B8"/>
    <w:rsid w:val="006F0DFF"/>
    <w:rsid w:val="006F3A84"/>
    <w:rsid w:val="006F5454"/>
    <w:rsid w:val="007017A8"/>
    <w:rsid w:val="00710A26"/>
    <w:rsid w:val="00710AD4"/>
    <w:rsid w:val="00717AFD"/>
    <w:rsid w:val="00720C04"/>
    <w:rsid w:val="00721B74"/>
    <w:rsid w:val="007256CE"/>
    <w:rsid w:val="00725BBC"/>
    <w:rsid w:val="0072752B"/>
    <w:rsid w:val="00734CC1"/>
    <w:rsid w:val="00736299"/>
    <w:rsid w:val="00744721"/>
    <w:rsid w:val="00751301"/>
    <w:rsid w:val="00751A0B"/>
    <w:rsid w:val="0075437A"/>
    <w:rsid w:val="00761728"/>
    <w:rsid w:val="007642C9"/>
    <w:rsid w:val="00764963"/>
    <w:rsid w:val="0077538B"/>
    <w:rsid w:val="00775B73"/>
    <w:rsid w:val="00777EE7"/>
    <w:rsid w:val="00781391"/>
    <w:rsid w:val="007867E0"/>
    <w:rsid w:val="007914DC"/>
    <w:rsid w:val="007929F0"/>
    <w:rsid w:val="007A2A95"/>
    <w:rsid w:val="007A4A56"/>
    <w:rsid w:val="007A4BD1"/>
    <w:rsid w:val="007B3F66"/>
    <w:rsid w:val="007B5B2F"/>
    <w:rsid w:val="007B7414"/>
    <w:rsid w:val="007C0199"/>
    <w:rsid w:val="007C2344"/>
    <w:rsid w:val="007D294A"/>
    <w:rsid w:val="007E10EA"/>
    <w:rsid w:val="007E1E09"/>
    <w:rsid w:val="007E5B69"/>
    <w:rsid w:val="00801402"/>
    <w:rsid w:val="008021D1"/>
    <w:rsid w:val="00811D14"/>
    <w:rsid w:val="00812064"/>
    <w:rsid w:val="00812493"/>
    <w:rsid w:val="00812A37"/>
    <w:rsid w:val="0081546B"/>
    <w:rsid w:val="00817BB5"/>
    <w:rsid w:val="0082032C"/>
    <w:rsid w:val="00833BB0"/>
    <w:rsid w:val="00833E91"/>
    <w:rsid w:val="00834740"/>
    <w:rsid w:val="00835ABA"/>
    <w:rsid w:val="00836C53"/>
    <w:rsid w:val="00837CBA"/>
    <w:rsid w:val="00841675"/>
    <w:rsid w:val="00842507"/>
    <w:rsid w:val="0084595F"/>
    <w:rsid w:val="00851240"/>
    <w:rsid w:val="008566EF"/>
    <w:rsid w:val="00860756"/>
    <w:rsid w:val="00860C41"/>
    <w:rsid w:val="008618F2"/>
    <w:rsid w:val="0086292B"/>
    <w:rsid w:val="00863B64"/>
    <w:rsid w:val="00883C52"/>
    <w:rsid w:val="008848EB"/>
    <w:rsid w:val="00884A20"/>
    <w:rsid w:val="00884D59"/>
    <w:rsid w:val="00885011"/>
    <w:rsid w:val="008870F6"/>
    <w:rsid w:val="008926C6"/>
    <w:rsid w:val="008A3853"/>
    <w:rsid w:val="008A48AF"/>
    <w:rsid w:val="008A5220"/>
    <w:rsid w:val="008A5EF7"/>
    <w:rsid w:val="008A7D5D"/>
    <w:rsid w:val="008B18E9"/>
    <w:rsid w:val="008B3E90"/>
    <w:rsid w:val="008B6DA1"/>
    <w:rsid w:val="008B72CB"/>
    <w:rsid w:val="008C1B79"/>
    <w:rsid w:val="008C67FE"/>
    <w:rsid w:val="008D0543"/>
    <w:rsid w:val="008D562A"/>
    <w:rsid w:val="008E10D4"/>
    <w:rsid w:val="008E58A7"/>
    <w:rsid w:val="008E5BAC"/>
    <w:rsid w:val="008E60E0"/>
    <w:rsid w:val="008E7ED3"/>
    <w:rsid w:val="008F65AE"/>
    <w:rsid w:val="00900ECA"/>
    <w:rsid w:val="0090248A"/>
    <w:rsid w:val="009066D8"/>
    <w:rsid w:val="009108FC"/>
    <w:rsid w:val="00914AE0"/>
    <w:rsid w:val="009150C9"/>
    <w:rsid w:val="00915BC4"/>
    <w:rsid w:val="00920DE0"/>
    <w:rsid w:val="00923809"/>
    <w:rsid w:val="00923B8A"/>
    <w:rsid w:val="00923EFB"/>
    <w:rsid w:val="00924A60"/>
    <w:rsid w:val="00926EA6"/>
    <w:rsid w:val="00937984"/>
    <w:rsid w:val="00942D47"/>
    <w:rsid w:val="00945177"/>
    <w:rsid w:val="0094533A"/>
    <w:rsid w:val="00945F25"/>
    <w:rsid w:val="00953F5A"/>
    <w:rsid w:val="0096409B"/>
    <w:rsid w:val="009663CD"/>
    <w:rsid w:val="0096692F"/>
    <w:rsid w:val="00970179"/>
    <w:rsid w:val="009865E6"/>
    <w:rsid w:val="00986795"/>
    <w:rsid w:val="00991C51"/>
    <w:rsid w:val="00992C64"/>
    <w:rsid w:val="00994269"/>
    <w:rsid w:val="009950EF"/>
    <w:rsid w:val="009956DB"/>
    <w:rsid w:val="009A08B7"/>
    <w:rsid w:val="009B1029"/>
    <w:rsid w:val="009B17AD"/>
    <w:rsid w:val="009B3FA3"/>
    <w:rsid w:val="009B4FFE"/>
    <w:rsid w:val="009C052F"/>
    <w:rsid w:val="009C20B7"/>
    <w:rsid w:val="009C3935"/>
    <w:rsid w:val="009C4C79"/>
    <w:rsid w:val="009C61F2"/>
    <w:rsid w:val="009D1C5B"/>
    <w:rsid w:val="009D6CCC"/>
    <w:rsid w:val="009E04CE"/>
    <w:rsid w:val="009E0F3E"/>
    <w:rsid w:val="009E3336"/>
    <w:rsid w:val="009E350B"/>
    <w:rsid w:val="009E3D9F"/>
    <w:rsid w:val="009F3BD2"/>
    <w:rsid w:val="009F427B"/>
    <w:rsid w:val="009F5377"/>
    <w:rsid w:val="00A03235"/>
    <w:rsid w:val="00A04C48"/>
    <w:rsid w:val="00A0632C"/>
    <w:rsid w:val="00A066BD"/>
    <w:rsid w:val="00A103BD"/>
    <w:rsid w:val="00A12585"/>
    <w:rsid w:val="00A14501"/>
    <w:rsid w:val="00A14F23"/>
    <w:rsid w:val="00A15486"/>
    <w:rsid w:val="00A20021"/>
    <w:rsid w:val="00A223D9"/>
    <w:rsid w:val="00A2382A"/>
    <w:rsid w:val="00A25B46"/>
    <w:rsid w:val="00A326A6"/>
    <w:rsid w:val="00A327E2"/>
    <w:rsid w:val="00A414BD"/>
    <w:rsid w:val="00A50515"/>
    <w:rsid w:val="00A51CCB"/>
    <w:rsid w:val="00A611FE"/>
    <w:rsid w:val="00A654D6"/>
    <w:rsid w:val="00A665A4"/>
    <w:rsid w:val="00A66B32"/>
    <w:rsid w:val="00A7036A"/>
    <w:rsid w:val="00A70DA3"/>
    <w:rsid w:val="00A739E7"/>
    <w:rsid w:val="00A75766"/>
    <w:rsid w:val="00A75FE7"/>
    <w:rsid w:val="00A76DA4"/>
    <w:rsid w:val="00A77ABF"/>
    <w:rsid w:val="00A87338"/>
    <w:rsid w:val="00A92C11"/>
    <w:rsid w:val="00A95A70"/>
    <w:rsid w:val="00A9749C"/>
    <w:rsid w:val="00AA187C"/>
    <w:rsid w:val="00AA3A36"/>
    <w:rsid w:val="00AB11D0"/>
    <w:rsid w:val="00AB5149"/>
    <w:rsid w:val="00AB7799"/>
    <w:rsid w:val="00AC459E"/>
    <w:rsid w:val="00AC4B30"/>
    <w:rsid w:val="00AC5B2C"/>
    <w:rsid w:val="00AC798E"/>
    <w:rsid w:val="00AD208F"/>
    <w:rsid w:val="00AD22BA"/>
    <w:rsid w:val="00AD283E"/>
    <w:rsid w:val="00AD3298"/>
    <w:rsid w:val="00AE166B"/>
    <w:rsid w:val="00AE542C"/>
    <w:rsid w:val="00AF00D6"/>
    <w:rsid w:val="00AF2174"/>
    <w:rsid w:val="00AF4793"/>
    <w:rsid w:val="00AF52C7"/>
    <w:rsid w:val="00B02AD2"/>
    <w:rsid w:val="00B07389"/>
    <w:rsid w:val="00B1644F"/>
    <w:rsid w:val="00B21A7D"/>
    <w:rsid w:val="00B34A11"/>
    <w:rsid w:val="00B40ABC"/>
    <w:rsid w:val="00B433B4"/>
    <w:rsid w:val="00B47432"/>
    <w:rsid w:val="00B52C76"/>
    <w:rsid w:val="00B55BBC"/>
    <w:rsid w:val="00B62363"/>
    <w:rsid w:val="00B6769A"/>
    <w:rsid w:val="00B75412"/>
    <w:rsid w:val="00B7553B"/>
    <w:rsid w:val="00B76994"/>
    <w:rsid w:val="00B8051F"/>
    <w:rsid w:val="00B806E3"/>
    <w:rsid w:val="00B809C2"/>
    <w:rsid w:val="00B83DBE"/>
    <w:rsid w:val="00B85D94"/>
    <w:rsid w:val="00B91230"/>
    <w:rsid w:val="00B946BD"/>
    <w:rsid w:val="00B957DA"/>
    <w:rsid w:val="00B977C1"/>
    <w:rsid w:val="00BB294F"/>
    <w:rsid w:val="00BB35E6"/>
    <w:rsid w:val="00BC0888"/>
    <w:rsid w:val="00BC249F"/>
    <w:rsid w:val="00BC3082"/>
    <w:rsid w:val="00BD4FFA"/>
    <w:rsid w:val="00BD781E"/>
    <w:rsid w:val="00BF1C49"/>
    <w:rsid w:val="00BF3706"/>
    <w:rsid w:val="00BF50AE"/>
    <w:rsid w:val="00BF5763"/>
    <w:rsid w:val="00BF706C"/>
    <w:rsid w:val="00C02F28"/>
    <w:rsid w:val="00C05B13"/>
    <w:rsid w:val="00C113F5"/>
    <w:rsid w:val="00C1263C"/>
    <w:rsid w:val="00C143B4"/>
    <w:rsid w:val="00C15396"/>
    <w:rsid w:val="00C20DF0"/>
    <w:rsid w:val="00C221C5"/>
    <w:rsid w:val="00C23567"/>
    <w:rsid w:val="00C25725"/>
    <w:rsid w:val="00C27C43"/>
    <w:rsid w:val="00C50504"/>
    <w:rsid w:val="00C50AAC"/>
    <w:rsid w:val="00C51F87"/>
    <w:rsid w:val="00C52002"/>
    <w:rsid w:val="00C538CC"/>
    <w:rsid w:val="00C53FFC"/>
    <w:rsid w:val="00C55EA2"/>
    <w:rsid w:val="00C57B22"/>
    <w:rsid w:val="00C60BC0"/>
    <w:rsid w:val="00C667BF"/>
    <w:rsid w:val="00C67112"/>
    <w:rsid w:val="00C72E5B"/>
    <w:rsid w:val="00C744FE"/>
    <w:rsid w:val="00C81E9F"/>
    <w:rsid w:val="00C84E19"/>
    <w:rsid w:val="00C860EE"/>
    <w:rsid w:val="00C87D66"/>
    <w:rsid w:val="00C918E5"/>
    <w:rsid w:val="00C9351C"/>
    <w:rsid w:val="00CA004D"/>
    <w:rsid w:val="00CB5000"/>
    <w:rsid w:val="00CB742D"/>
    <w:rsid w:val="00CC4D3F"/>
    <w:rsid w:val="00CC5D98"/>
    <w:rsid w:val="00CC6CB9"/>
    <w:rsid w:val="00CD1AD3"/>
    <w:rsid w:val="00CD1D1A"/>
    <w:rsid w:val="00CD414E"/>
    <w:rsid w:val="00CE04A4"/>
    <w:rsid w:val="00CE1185"/>
    <w:rsid w:val="00CE1F29"/>
    <w:rsid w:val="00CE1FEE"/>
    <w:rsid w:val="00CF4063"/>
    <w:rsid w:val="00CF41B7"/>
    <w:rsid w:val="00CF553A"/>
    <w:rsid w:val="00CF59D4"/>
    <w:rsid w:val="00CF627C"/>
    <w:rsid w:val="00CF65A7"/>
    <w:rsid w:val="00D0570F"/>
    <w:rsid w:val="00D101CA"/>
    <w:rsid w:val="00D110AC"/>
    <w:rsid w:val="00D12119"/>
    <w:rsid w:val="00D20BBB"/>
    <w:rsid w:val="00D2469D"/>
    <w:rsid w:val="00D246D7"/>
    <w:rsid w:val="00D25912"/>
    <w:rsid w:val="00D26995"/>
    <w:rsid w:val="00D30BB1"/>
    <w:rsid w:val="00D3452A"/>
    <w:rsid w:val="00D35510"/>
    <w:rsid w:val="00D36B1D"/>
    <w:rsid w:val="00D42C7F"/>
    <w:rsid w:val="00D509C7"/>
    <w:rsid w:val="00D509D4"/>
    <w:rsid w:val="00D50EDA"/>
    <w:rsid w:val="00D52AE2"/>
    <w:rsid w:val="00D53CFD"/>
    <w:rsid w:val="00D62CE4"/>
    <w:rsid w:val="00D62FB6"/>
    <w:rsid w:val="00D644B9"/>
    <w:rsid w:val="00D669D8"/>
    <w:rsid w:val="00D67415"/>
    <w:rsid w:val="00D70D72"/>
    <w:rsid w:val="00D718DA"/>
    <w:rsid w:val="00D72EE2"/>
    <w:rsid w:val="00D740B5"/>
    <w:rsid w:val="00D802C8"/>
    <w:rsid w:val="00D83407"/>
    <w:rsid w:val="00D864E4"/>
    <w:rsid w:val="00D93BD3"/>
    <w:rsid w:val="00D94850"/>
    <w:rsid w:val="00DB1493"/>
    <w:rsid w:val="00DB47F4"/>
    <w:rsid w:val="00DC4CCC"/>
    <w:rsid w:val="00DC50BB"/>
    <w:rsid w:val="00DD2725"/>
    <w:rsid w:val="00DD331F"/>
    <w:rsid w:val="00DD4F75"/>
    <w:rsid w:val="00DD5247"/>
    <w:rsid w:val="00DD59C2"/>
    <w:rsid w:val="00DE15C9"/>
    <w:rsid w:val="00DE23D1"/>
    <w:rsid w:val="00DE31C7"/>
    <w:rsid w:val="00DE3752"/>
    <w:rsid w:val="00DF4FF7"/>
    <w:rsid w:val="00DF7F4D"/>
    <w:rsid w:val="00E0162C"/>
    <w:rsid w:val="00E17F0A"/>
    <w:rsid w:val="00E22040"/>
    <w:rsid w:val="00E2490B"/>
    <w:rsid w:val="00E26FAC"/>
    <w:rsid w:val="00E27050"/>
    <w:rsid w:val="00E30FEC"/>
    <w:rsid w:val="00E328E5"/>
    <w:rsid w:val="00E33A7E"/>
    <w:rsid w:val="00E34EEE"/>
    <w:rsid w:val="00E36047"/>
    <w:rsid w:val="00E36492"/>
    <w:rsid w:val="00E4096E"/>
    <w:rsid w:val="00E44452"/>
    <w:rsid w:val="00E50142"/>
    <w:rsid w:val="00E5581A"/>
    <w:rsid w:val="00E72612"/>
    <w:rsid w:val="00E74E08"/>
    <w:rsid w:val="00E82FDF"/>
    <w:rsid w:val="00E85265"/>
    <w:rsid w:val="00E9346B"/>
    <w:rsid w:val="00E935F7"/>
    <w:rsid w:val="00E94838"/>
    <w:rsid w:val="00E94E77"/>
    <w:rsid w:val="00EA5479"/>
    <w:rsid w:val="00EB0AB2"/>
    <w:rsid w:val="00EB0E08"/>
    <w:rsid w:val="00EC0BFF"/>
    <w:rsid w:val="00EC12BA"/>
    <w:rsid w:val="00EC32B1"/>
    <w:rsid w:val="00EC5D2E"/>
    <w:rsid w:val="00EC6997"/>
    <w:rsid w:val="00ED0425"/>
    <w:rsid w:val="00ED04C9"/>
    <w:rsid w:val="00ED7A37"/>
    <w:rsid w:val="00EF0D1D"/>
    <w:rsid w:val="00EF6DD5"/>
    <w:rsid w:val="00F00C58"/>
    <w:rsid w:val="00F020B6"/>
    <w:rsid w:val="00F03E09"/>
    <w:rsid w:val="00F07286"/>
    <w:rsid w:val="00F11E68"/>
    <w:rsid w:val="00F1311D"/>
    <w:rsid w:val="00F1746C"/>
    <w:rsid w:val="00F22295"/>
    <w:rsid w:val="00F269E4"/>
    <w:rsid w:val="00F31F02"/>
    <w:rsid w:val="00F351AF"/>
    <w:rsid w:val="00F35D2F"/>
    <w:rsid w:val="00F42FCD"/>
    <w:rsid w:val="00F46193"/>
    <w:rsid w:val="00F51406"/>
    <w:rsid w:val="00F5554E"/>
    <w:rsid w:val="00F62194"/>
    <w:rsid w:val="00F65580"/>
    <w:rsid w:val="00F7389E"/>
    <w:rsid w:val="00F7425E"/>
    <w:rsid w:val="00F75FDF"/>
    <w:rsid w:val="00F77A93"/>
    <w:rsid w:val="00F806AB"/>
    <w:rsid w:val="00F83E0B"/>
    <w:rsid w:val="00F9023C"/>
    <w:rsid w:val="00F92532"/>
    <w:rsid w:val="00F9643C"/>
    <w:rsid w:val="00F9648D"/>
    <w:rsid w:val="00FA006F"/>
    <w:rsid w:val="00FA0304"/>
    <w:rsid w:val="00FA18E3"/>
    <w:rsid w:val="00FA7239"/>
    <w:rsid w:val="00FA7600"/>
    <w:rsid w:val="00FA7A17"/>
    <w:rsid w:val="00FB2643"/>
    <w:rsid w:val="00FB6209"/>
    <w:rsid w:val="00FC08C8"/>
    <w:rsid w:val="00FC1166"/>
    <w:rsid w:val="00FC3517"/>
    <w:rsid w:val="00FC3FD5"/>
    <w:rsid w:val="00FC46C2"/>
    <w:rsid w:val="00FC69DE"/>
    <w:rsid w:val="00FC71BC"/>
    <w:rsid w:val="00FC7D5F"/>
    <w:rsid w:val="00FD09F1"/>
    <w:rsid w:val="00FD144E"/>
    <w:rsid w:val="00FD15A5"/>
    <w:rsid w:val="00FD5F15"/>
    <w:rsid w:val="00FD6B68"/>
    <w:rsid w:val="00FE07AB"/>
    <w:rsid w:val="00FE3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64FB"/>
  <w15:docId w15:val="{04B7AFFF-F863-4D1B-98E5-672B2BA1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paragraph" w:styleId="Titre1">
    <w:name w:val="heading 1"/>
    <w:basedOn w:val="Normal"/>
    <w:next w:val="Normal"/>
    <w:link w:val="Titre1Car"/>
    <w:uiPriority w:val="9"/>
    <w:qFormat/>
    <w:rsid w:val="00A414BD"/>
    <w:pPr>
      <w:keepNext/>
      <w:keepLines/>
      <w:suppressAutoHyphens w:val="0"/>
      <w:autoSpaceDN/>
      <w:spacing w:before="240" w:after="0" w:line="259" w:lineRule="auto"/>
      <w:textAlignment w:val="auto"/>
      <w:outlineLvl w:val="0"/>
    </w:pPr>
    <w:rPr>
      <w:rFonts w:asciiTheme="majorHAnsi" w:eastAsiaTheme="majorEastAsia" w:hAnsiTheme="majorHAnsi" w:cstheme="majorBidi"/>
      <w:color w:val="365F91" w:themeColor="accent1" w:themeShade="BF"/>
      <w:sz w:val="32"/>
      <w:szCs w:val="32"/>
      <w:lang w:eastAsia="fr-FR"/>
    </w:rPr>
  </w:style>
  <w:style w:type="paragraph" w:styleId="Titre2">
    <w:name w:val="heading 2"/>
    <w:basedOn w:val="Normal"/>
    <w:next w:val="Normal"/>
    <w:link w:val="Titre2Car"/>
    <w:uiPriority w:val="9"/>
    <w:semiHidden/>
    <w:unhideWhenUsed/>
    <w:qFormat/>
    <w:rsid w:val="00884D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pPr>
  </w:style>
  <w:style w:type="character" w:styleId="Lienhypertexte">
    <w:name w:val="Hyperlink"/>
    <w:basedOn w:val="Policepardfaut"/>
    <w:uiPriority w:val="99"/>
    <w:rPr>
      <w:color w:val="0000FF"/>
      <w:u w:val="single"/>
    </w:rPr>
  </w:style>
  <w:style w:type="character" w:customStyle="1" w:styleId="hps">
    <w:name w:val="hps"/>
    <w:basedOn w:val="Policepardfaut"/>
  </w:style>
  <w:style w:type="character" w:customStyle="1" w:styleId="st">
    <w:name w:val="st"/>
    <w:basedOn w:val="Policepardfaut"/>
  </w:style>
  <w:style w:type="paragraph" w:styleId="Notedebasdepage">
    <w:name w:val="footnote text"/>
    <w:basedOn w:val="Normal"/>
    <w:pPr>
      <w:tabs>
        <w:tab w:val="left" w:pos="1440"/>
      </w:tabs>
      <w:spacing w:before="240" w:after="0" w:line="240" w:lineRule="auto"/>
      <w:jc w:val="both"/>
    </w:pPr>
    <w:rPr>
      <w:rFonts w:ascii="Times New Roman" w:eastAsia="Times New Roman" w:hAnsi="Times New Roman" w:cs="Arial"/>
      <w:bCs/>
      <w:sz w:val="20"/>
      <w:szCs w:val="20"/>
      <w:lang w:eastAsia="fr-FR"/>
    </w:rPr>
  </w:style>
  <w:style w:type="character" w:customStyle="1" w:styleId="NotedebasdepageCar">
    <w:name w:val="Note de bas de page Car"/>
    <w:basedOn w:val="Policepardfaut"/>
    <w:rPr>
      <w:rFonts w:ascii="Times New Roman" w:eastAsia="Times New Roman" w:hAnsi="Times New Roman" w:cs="Arial"/>
      <w:bCs/>
      <w:sz w:val="20"/>
      <w:szCs w:val="20"/>
      <w:lang w:eastAsia="fr-FR"/>
    </w:rPr>
  </w:style>
  <w:style w:type="character" w:customStyle="1" w:styleId="shorttext">
    <w:name w:val="short_text"/>
    <w:basedOn w:val="Policepardfaut"/>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Textedelespacerserv">
    <w:name w:val="Placeholder Text"/>
    <w:basedOn w:val="Policepardfaut"/>
    <w:rPr>
      <w:color w:val="808080"/>
    </w:rPr>
  </w:style>
  <w:style w:type="table" w:styleId="Grilledutableau">
    <w:name w:val="Table Grid"/>
    <w:basedOn w:val="TableauNormal"/>
    <w:uiPriority w:val="39"/>
    <w:rsid w:val="00CF65A7"/>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7935"/>
    <w:pPr>
      <w:tabs>
        <w:tab w:val="center" w:pos="4536"/>
        <w:tab w:val="right" w:pos="9072"/>
      </w:tabs>
      <w:spacing w:after="0" w:line="240" w:lineRule="auto"/>
    </w:pPr>
  </w:style>
  <w:style w:type="character" w:customStyle="1" w:styleId="En-tteCar">
    <w:name w:val="En-tête Car"/>
    <w:basedOn w:val="Policepardfaut"/>
    <w:link w:val="En-tte"/>
    <w:uiPriority w:val="99"/>
    <w:rsid w:val="00457935"/>
  </w:style>
  <w:style w:type="paragraph" w:styleId="Pieddepage">
    <w:name w:val="footer"/>
    <w:basedOn w:val="Normal"/>
    <w:link w:val="PieddepageCar"/>
    <w:uiPriority w:val="99"/>
    <w:unhideWhenUsed/>
    <w:rsid w:val="00457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935"/>
  </w:style>
  <w:style w:type="table" w:customStyle="1" w:styleId="Grilledutableau1">
    <w:name w:val="Grille du tableau1"/>
    <w:basedOn w:val="TableauNormal"/>
    <w:next w:val="Grilledutableau"/>
    <w:uiPriority w:val="39"/>
    <w:rsid w:val="002C50AF"/>
    <w:pPr>
      <w:autoSpaceDN/>
      <w:spacing w:after="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15F76"/>
    <w:rPr>
      <w:b/>
      <w:bCs/>
    </w:rPr>
  </w:style>
  <w:style w:type="table" w:customStyle="1" w:styleId="Grilledutableau3">
    <w:name w:val="Grille du tableau3"/>
    <w:basedOn w:val="TableauNormal"/>
    <w:next w:val="Grilledutableau"/>
    <w:uiPriority w:val="39"/>
    <w:rsid w:val="00201420"/>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414BD"/>
    <w:rPr>
      <w:rFonts w:asciiTheme="majorHAnsi" w:eastAsiaTheme="majorEastAsia" w:hAnsiTheme="majorHAnsi" w:cstheme="majorBidi"/>
      <w:color w:val="365F91" w:themeColor="accent1" w:themeShade="BF"/>
      <w:sz w:val="32"/>
      <w:szCs w:val="32"/>
      <w:lang w:eastAsia="fr-FR"/>
    </w:rPr>
  </w:style>
  <w:style w:type="paragraph" w:styleId="Bibliographie">
    <w:name w:val="Bibliography"/>
    <w:basedOn w:val="Normal"/>
    <w:next w:val="Normal"/>
    <w:uiPriority w:val="37"/>
    <w:unhideWhenUsed/>
    <w:rsid w:val="00A414BD"/>
    <w:pPr>
      <w:tabs>
        <w:tab w:val="left" w:pos="504"/>
      </w:tabs>
      <w:spacing w:after="0" w:line="240" w:lineRule="auto"/>
      <w:ind w:left="504" w:hanging="504"/>
    </w:pPr>
  </w:style>
  <w:style w:type="character" w:customStyle="1" w:styleId="Titre2Car">
    <w:name w:val="Titre 2 Car"/>
    <w:basedOn w:val="Policepardfaut"/>
    <w:link w:val="Titre2"/>
    <w:uiPriority w:val="9"/>
    <w:semiHidden/>
    <w:rsid w:val="00884D59"/>
    <w:rPr>
      <w:rFonts w:asciiTheme="majorHAnsi" w:eastAsiaTheme="majorEastAsia" w:hAnsiTheme="majorHAnsi" w:cstheme="majorBidi"/>
      <w:color w:val="365F91" w:themeColor="accent1" w:themeShade="BF"/>
      <w:sz w:val="26"/>
      <w:szCs w:val="26"/>
    </w:rPr>
  </w:style>
  <w:style w:type="character" w:customStyle="1" w:styleId="jlqj4b">
    <w:name w:val="jlqj4b"/>
    <w:basedOn w:val="Policepardfaut"/>
    <w:rsid w:val="00D3452A"/>
  </w:style>
  <w:style w:type="character" w:styleId="Marquedecommentaire">
    <w:name w:val="annotation reference"/>
    <w:basedOn w:val="Policepardfaut"/>
    <w:uiPriority w:val="99"/>
    <w:semiHidden/>
    <w:unhideWhenUsed/>
    <w:rsid w:val="00C84E19"/>
    <w:rPr>
      <w:sz w:val="16"/>
      <w:szCs w:val="16"/>
    </w:rPr>
  </w:style>
  <w:style w:type="paragraph" w:styleId="Commentaire">
    <w:name w:val="annotation text"/>
    <w:basedOn w:val="Normal"/>
    <w:link w:val="CommentaireCar"/>
    <w:uiPriority w:val="99"/>
    <w:semiHidden/>
    <w:unhideWhenUsed/>
    <w:rsid w:val="00C84E19"/>
    <w:pPr>
      <w:spacing w:line="240" w:lineRule="auto"/>
    </w:pPr>
    <w:rPr>
      <w:sz w:val="20"/>
      <w:szCs w:val="20"/>
    </w:rPr>
  </w:style>
  <w:style w:type="character" w:customStyle="1" w:styleId="CommentaireCar">
    <w:name w:val="Commentaire Car"/>
    <w:basedOn w:val="Policepardfaut"/>
    <w:link w:val="Commentaire"/>
    <w:uiPriority w:val="99"/>
    <w:semiHidden/>
    <w:rsid w:val="00C84E19"/>
    <w:rPr>
      <w:sz w:val="20"/>
      <w:szCs w:val="20"/>
    </w:rPr>
  </w:style>
  <w:style w:type="paragraph" w:styleId="Objetducommentaire">
    <w:name w:val="annotation subject"/>
    <w:basedOn w:val="Commentaire"/>
    <w:next w:val="Commentaire"/>
    <w:link w:val="ObjetducommentaireCar"/>
    <w:uiPriority w:val="99"/>
    <w:semiHidden/>
    <w:unhideWhenUsed/>
    <w:rsid w:val="00C84E19"/>
    <w:rPr>
      <w:b/>
      <w:bCs/>
    </w:rPr>
  </w:style>
  <w:style w:type="character" w:customStyle="1" w:styleId="ObjetducommentaireCar">
    <w:name w:val="Objet du commentaire Car"/>
    <w:basedOn w:val="CommentaireCar"/>
    <w:link w:val="Objetducommentaire"/>
    <w:uiPriority w:val="99"/>
    <w:semiHidden/>
    <w:rsid w:val="00C84E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983">
      <w:bodyDiv w:val="1"/>
      <w:marLeft w:val="0"/>
      <w:marRight w:val="0"/>
      <w:marTop w:val="0"/>
      <w:marBottom w:val="0"/>
      <w:divBdr>
        <w:top w:val="none" w:sz="0" w:space="0" w:color="auto"/>
        <w:left w:val="none" w:sz="0" w:space="0" w:color="auto"/>
        <w:bottom w:val="none" w:sz="0" w:space="0" w:color="auto"/>
        <w:right w:val="none" w:sz="0" w:space="0" w:color="auto"/>
      </w:divBdr>
    </w:div>
    <w:div w:id="17049692">
      <w:bodyDiv w:val="1"/>
      <w:marLeft w:val="0"/>
      <w:marRight w:val="0"/>
      <w:marTop w:val="0"/>
      <w:marBottom w:val="0"/>
      <w:divBdr>
        <w:top w:val="none" w:sz="0" w:space="0" w:color="auto"/>
        <w:left w:val="none" w:sz="0" w:space="0" w:color="auto"/>
        <w:bottom w:val="none" w:sz="0" w:space="0" w:color="auto"/>
        <w:right w:val="none" w:sz="0" w:space="0" w:color="auto"/>
      </w:divBdr>
    </w:div>
    <w:div w:id="27226711">
      <w:bodyDiv w:val="1"/>
      <w:marLeft w:val="0"/>
      <w:marRight w:val="0"/>
      <w:marTop w:val="0"/>
      <w:marBottom w:val="0"/>
      <w:divBdr>
        <w:top w:val="none" w:sz="0" w:space="0" w:color="auto"/>
        <w:left w:val="none" w:sz="0" w:space="0" w:color="auto"/>
        <w:bottom w:val="none" w:sz="0" w:space="0" w:color="auto"/>
        <w:right w:val="none" w:sz="0" w:space="0" w:color="auto"/>
      </w:divBdr>
    </w:div>
    <w:div w:id="63726780">
      <w:bodyDiv w:val="1"/>
      <w:marLeft w:val="0"/>
      <w:marRight w:val="0"/>
      <w:marTop w:val="0"/>
      <w:marBottom w:val="0"/>
      <w:divBdr>
        <w:top w:val="none" w:sz="0" w:space="0" w:color="auto"/>
        <w:left w:val="none" w:sz="0" w:space="0" w:color="auto"/>
        <w:bottom w:val="none" w:sz="0" w:space="0" w:color="auto"/>
        <w:right w:val="none" w:sz="0" w:space="0" w:color="auto"/>
      </w:divBdr>
    </w:div>
    <w:div w:id="88937646">
      <w:bodyDiv w:val="1"/>
      <w:marLeft w:val="0"/>
      <w:marRight w:val="0"/>
      <w:marTop w:val="0"/>
      <w:marBottom w:val="0"/>
      <w:divBdr>
        <w:top w:val="none" w:sz="0" w:space="0" w:color="auto"/>
        <w:left w:val="none" w:sz="0" w:space="0" w:color="auto"/>
        <w:bottom w:val="none" w:sz="0" w:space="0" w:color="auto"/>
        <w:right w:val="none" w:sz="0" w:space="0" w:color="auto"/>
      </w:divBdr>
    </w:div>
    <w:div w:id="94056234">
      <w:bodyDiv w:val="1"/>
      <w:marLeft w:val="0"/>
      <w:marRight w:val="0"/>
      <w:marTop w:val="0"/>
      <w:marBottom w:val="0"/>
      <w:divBdr>
        <w:top w:val="none" w:sz="0" w:space="0" w:color="auto"/>
        <w:left w:val="none" w:sz="0" w:space="0" w:color="auto"/>
        <w:bottom w:val="none" w:sz="0" w:space="0" w:color="auto"/>
        <w:right w:val="none" w:sz="0" w:space="0" w:color="auto"/>
      </w:divBdr>
    </w:div>
    <w:div w:id="116603059">
      <w:bodyDiv w:val="1"/>
      <w:marLeft w:val="0"/>
      <w:marRight w:val="0"/>
      <w:marTop w:val="0"/>
      <w:marBottom w:val="0"/>
      <w:divBdr>
        <w:top w:val="none" w:sz="0" w:space="0" w:color="auto"/>
        <w:left w:val="none" w:sz="0" w:space="0" w:color="auto"/>
        <w:bottom w:val="none" w:sz="0" w:space="0" w:color="auto"/>
        <w:right w:val="none" w:sz="0" w:space="0" w:color="auto"/>
      </w:divBdr>
    </w:div>
    <w:div w:id="121581865">
      <w:bodyDiv w:val="1"/>
      <w:marLeft w:val="0"/>
      <w:marRight w:val="0"/>
      <w:marTop w:val="0"/>
      <w:marBottom w:val="0"/>
      <w:divBdr>
        <w:top w:val="none" w:sz="0" w:space="0" w:color="auto"/>
        <w:left w:val="none" w:sz="0" w:space="0" w:color="auto"/>
        <w:bottom w:val="none" w:sz="0" w:space="0" w:color="auto"/>
        <w:right w:val="none" w:sz="0" w:space="0" w:color="auto"/>
      </w:divBdr>
    </w:div>
    <w:div w:id="123818111">
      <w:bodyDiv w:val="1"/>
      <w:marLeft w:val="0"/>
      <w:marRight w:val="0"/>
      <w:marTop w:val="0"/>
      <w:marBottom w:val="0"/>
      <w:divBdr>
        <w:top w:val="none" w:sz="0" w:space="0" w:color="auto"/>
        <w:left w:val="none" w:sz="0" w:space="0" w:color="auto"/>
        <w:bottom w:val="none" w:sz="0" w:space="0" w:color="auto"/>
        <w:right w:val="none" w:sz="0" w:space="0" w:color="auto"/>
      </w:divBdr>
    </w:div>
    <w:div w:id="143665634">
      <w:bodyDiv w:val="1"/>
      <w:marLeft w:val="0"/>
      <w:marRight w:val="0"/>
      <w:marTop w:val="0"/>
      <w:marBottom w:val="0"/>
      <w:divBdr>
        <w:top w:val="none" w:sz="0" w:space="0" w:color="auto"/>
        <w:left w:val="none" w:sz="0" w:space="0" w:color="auto"/>
        <w:bottom w:val="none" w:sz="0" w:space="0" w:color="auto"/>
        <w:right w:val="none" w:sz="0" w:space="0" w:color="auto"/>
      </w:divBdr>
    </w:div>
    <w:div w:id="147212843">
      <w:bodyDiv w:val="1"/>
      <w:marLeft w:val="0"/>
      <w:marRight w:val="0"/>
      <w:marTop w:val="0"/>
      <w:marBottom w:val="0"/>
      <w:divBdr>
        <w:top w:val="none" w:sz="0" w:space="0" w:color="auto"/>
        <w:left w:val="none" w:sz="0" w:space="0" w:color="auto"/>
        <w:bottom w:val="none" w:sz="0" w:space="0" w:color="auto"/>
        <w:right w:val="none" w:sz="0" w:space="0" w:color="auto"/>
      </w:divBdr>
    </w:div>
    <w:div w:id="170536389">
      <w:bodyDiv w:val="1"/>
      <w:marLeft w:val="0"/>
      <w:marRight w:val="0"/>
      <w:marTop w:val="0"/>
      <w:marBottom w:val="0"/>
      <w:divBdr>
        <w:top w:val="none" w:sz="0" w:space="0" w:color="auto"/>
        <w:left w:val="none" w:sz="0" w:space="0" w:color="auto"/>
        <w:bottom w:val="none" w:sz="0" w:space="0" w:color="auto"/>
        <w:right w:val="none" w:sz="0" w:space="0" w:color="auto"/>
      </w:divBdr>
    </w:div>
    <w:div w:id="176039248">
      <w:bodyDiv w:val="1"/>
      <w:marLeft w:val="0"/>
      <w:marRight w:val="0"/>
      <w:marTop w:val="0"/>
      <w:marBottom w:val="0"/>
      <w:divBdr>
        <w:top w:val="none" w:sz="0" w:space="0" w:color="auto"/>
        <w:left w:val="none" w:sz="0" w:space="0" w:color="auto"/>
        <w:bottom w:val="none" w:sz="0" w:space="0" w:color="auto"/>
        <w:right w:val="none" w:sz="0" w:space="0" w:color="auto"/>
      </w:divBdr>
    </w:div>
    <w:div w:id="187332544">
      <w:bodyDiv w:val="1"/>
      <w:marLeft w:val="0"/>
      <w:marRight w:val="0"/>
      <w:marTop w:val="0"/>
      <w:marBottom w:val="0"/>
      <w:divBdr>
        <w:top w:val="none" w:sz="0" w:space="0" w:color="auto"/>
        <w:left w:val="none" w:sz="0" w:space="0" w:color="auto"/>
        <w:bottom w:val="none" w:sz="0" w:space="0" w:color="auto"/>
        <w:right w:val="none" w:sz="0" w:space="0" w:color="auto"/>
      </w:divBdr>
    </w:div>
    <w:div w:id="188758508">
      <w:bodyDiv w:val="1"/>
      <w:marLeft w:val="0"/>
      <w:marRight w:val="0"/>
      <w:marTop w:val="0"/>
      <w:marBottom w:val="0"/>
      <w:divBdr>
        <w:top w:val="none" w:sz="0" w:space="0" w:color="auto"/>
        <w:left w:val="none" w:sz="0" w:space="0" w:color="auto"/>
        <w:bottom w:val="none" w:sz="0" w:space="0" w:color="auto"/>
        <w:right w:val="none" w:sz="0" w:space="0" w:color="auto"/>
      </w:divBdr>
    </w:div>
    <w:div w:id="191964285">
      <w:bodyDiv w:val="1"/>
      <w:marLeft w:val="0"/>
      <w:marRight w:val="0"/>
      <w:marTop w:val="0"/>
      <w:marBottom w:val="0"/>
      <w:divBdr>
        <w:top w:val="none" w:sz="0" w:space="0" w:color="auto"/>
        <w:left w:val="none" w:sz="0" w:space="0" w:color="auto"/>
        <w:bottom w:val="none" w:sz="0" w:space="0" w:color="auto"/>
        <w:right w:val="none" w:sz="0" w:space="0" w:color="auto"/>
      </w:divBdr>
    </w:div>
    <w:div w:id="200747521">
      <w:bodyDiv w:val="1"/>
      <w:marLeft w:val="0"/>
      <w:marRight w:val="0"/>
      <w:marTop w:val="0"/>
      <w:marBottom w:val="0"/>
      <w:divBdr>
        <w:top w:val="none" w:sz="0" w:space="0" w:color="auto"/>
        <w:left w:val="none" w:sz="0" w:space="0" w:color="auto"/>
        <w:bottom w:val="none" w:sz="0" w:space="0" w:color="auto"/>
        <w:right w:val="none" w:sz="0" w:space="0" w:color="auto"/>
      </w:divBdr>
    </w:div>
    <w:div w:id="202062445">
      <w:bodyDiv w:val="1"/>
      <w:marLeft w:val="0"/>
      <w:marRight w:val="0"/>
      <w:marTop w:val="0"/>
      <w:marBottom w:val="0"/>
      <w:divBdr>
        <w:top w:val="none" w:sz="0" w:space="0" w:color="auto"/>
        <w:left w:val="none" w:sz="0" w:space="0" w:color="auto"/>
        <w:bottom w:val="none" w:sz="0" w:space="0" w:color="auto"/>
        <w:right w:val="none" w:sz="0" w:space="0" w:color="auto"/>
      </w:divBdr>
    </w:div>
    <w:div w:id="217136624">
      <w:bodyDiv w:val="1"/>
      <w:marLeft w:val="0"/>
      <w:marRight w:val="0"/>
      <w:marTop w:val="0"/>
      <w:marBottom w:val="0"/>
      <w:divBdr>
        <w:top w:val="none" w:sz="0" w:space="0" w:color="auto"/>
        <w:left w:val="none" w:sz="0" w:space="0" w:color="auto"/>
        <w:bottom w:val="none" w:sz="0" w:space="0" w:color="auto"/>
        <w:right w:val="none" w:sz="0" w:space="0" w:color="auto"/>
      </w:divBdr>
    </w:div>
    <w:div w:id="227309810">
      <w:bodyDiv w:val="1"/>
      <w:marLeft w:val="0"/>
      <w:marRight w:val="0"/>
      <w:marTop w:val="0"/>
      <w:marBottom w:val="0"/>
      <w:divBdr>
        <w:top w:val="none" w:sz="0" w:space="0" w:color="auto"/>
        <w:left w:val="none" w:sz="0" w:space="0" w:color="auto"/>
        <w:bottom w:val="none" w:sz="0" w:space="0" w:color="auto"/>
        <w:right w:val="none" w:sz="0" w:space="0" w:color="auto"/>
      </w:divBdr>
    </w:div>
    <w:div w:id="255409162">
      <w:bodyDiv w:val="1"/>
      <w:marLeft w:val="0"/>
      <w:marRight w:val="0"/>
      <w:marTop w:val="0"/>
      <w:marBottom w:val="0"/>
      <w:divBdr>
        <w:top w:val="none" w:sz="0" w:space="0" w:color="auto"/>
        <w:left w:val="none" w:sz="0" w:space="0" w:color="auto"/>
        <w:bottom w:val="none" w:sz="0" w:space="0" w:color="auto"/>
        <w:right w:val="none" w:sz="0" w:space="0" w:color="auto"/>
      </w:divBdr>
    </w:div>
    <w:div w:id="261111856">
      <w:bodyDiv w:val="1"/>
      <w:marLeft w:val="0"/>
      <w:marRight w:val="0"/>
      <w:marTop w:val="0"/>
      <w:marBottom w:val="0"/>
      <w:divBdr>
        <w:top w:val="none" w:sz="0" w:space="0" w:color="auto"/>
        <w:left w:val="none" w:sz="0" w:space="0" w:color="auto"/>
        <w:bottom w:val="none" w:sz="0" w:space="0" w:color="auto"/>
        <w:right w:val="none" w:sz="0" w:space="0" w:color="auto"/>
      </w:divBdr>
    </w:div>
    <w:div w:id="273750282">
      <w:bodyDiv w:val="1"/>
      <w:marLeft w:val="0"/>
      <w:marRight w:val="0"/>
      <w:marTop w:val="0"/>
      <w:marBottom w:val="0"/>
      <w:divBdr>
        <w:top w:val="none" w:sz="0" w:space="0" w:color="auto"/>
        <w:left w:val="none" w:sz="0" w:space="0" w:color="auto"/>
        <w:bottom w:val="none" w:sz="0" w:space="0" w:color="auto"/>
        <w:right w:val="none" w:sz="0" w:space="0" w:color="auto"/>
      </w:divBdr>
    </w:div>
    <w:div w:id="292642538">
      <w:bodyDiv w:val="1"/>
      <w:marLeft w:val="0"/>
      <w:marRight w:val="0"/>
      <w:marTop w:val="0"/>
      <w:marBottom w:val="0"/>
      <w:divBdr>
        <w:top w:val="none" w:sz="0" w:space="0" w:color="auto"/>
        <w:left w:val="none" w:sz="0" w:space="0" w:color="auto"/>
        <w:bottom w:val="none" w:sz="0" w:space="0" w:color="auto"/>
        <w:right w:val="none" w:sz="0" w:space="0" w:color="auto"/>
      </w:divBdr>
    </w:div>
    <w:div w:id="295374643">
      <w:bodyDiv w:val="1"/>
      <w:marLeft w:val="0"/>
      <w:marRight w:val="0"/>
      <w:marTop w:val="0"/>
      <w:marBottom w:val="0"/>
      <w:divBdr>
        <w:top w:val="none" w:sz="0" w:space="0" w:color="auto"/>
        <w:left w:val="none" w:sz="0" w:space="0" w:color="auto"/>
        <w:bottom w:val="none" w:sz="0" w:space="0" w:color="auto"/>
        <w:right w:val="none" w:sz="0" w:space="0" w:color="auto"/>
      </w:divBdr>
    </w:div>
    <w:div w:id="297956271">
      <w:bodyDiv w:val="1"/>
      <w:marLeft w:val="0"/>
      <w:marRight w:val="0"/>
      <w:marTop w:val="0"/>
      <w:marBottom w:val="0"/>
      <w:divBdr>
        <w:top w:val="none" w:sz="0" w:space="0" w:color="auto"/>
        <w:left w:val="none" w:sz="0" w:space="0" w:color="auto"/>
        <w:bottom w:val="none" w:sz="0" w:space="0" w:color="auto"/>
        <w:right w:val="none" w:sz="0" w:space="0" w:color="auto"/>
      </w:divBdr>
    </w:div>
    <w:div w:id="301883359">
      <w:bodyDiv w:val="1"/>
      <w:marLeft w:val="0"/>
      <w:marRight w:val="0"/>
      <w:marTop w:val="0"/>
      <w:marBottom w:val="0"/>
      <w:divBdr>
        <w:top w:val="none" w:sz="0" w:space="0" w:color="auto"/>
        <w:left w:val="none" w:sz="0" w:space="0" w:color="auto"/>
        <w:bottom w:val="none" w:sz="0" w:space="0" w:color="auto"/>
        <w:right w:val="none" w:sz="0" w:space="0" w:color="auto"/>
      </w:divBdr>
    </w:div>
    <w:div w:id="327025806">
      <w:bodyDiv w:val="1"/>
      <w:marLeft w:val="0"/>
      <w:marRight w:val="0"/>
      <w:marTop w:val="0"/>
      <w:marBottom w:val="0"/>
      <w:divBdr>
        <w:top w:val="none" w:sz="0" w:space="0" w:color="auto"/>
        <w:left w:val="none" w:sz="0" w:space="0" w:color="auto"/>
        <w:bottom w:val="none" w:sz="0" w:space="0" w:color="auto"/>
        <w:right w:val="none" w:sz="0" w:space="0" w:color="auto"/>
      </w:divBdr>
    </w:div>
    <w:div w:id="336886283">
      <w:bodyDiv w:val="1"/>
      <w:marLeft w:val="0"/>
      <w:marRight w:val="0"/>
      <w:marTop w:val="0"/>
      <w:marBottom w:val="0"/>
      <w:divBdr>
        <w:top w:val="none" w:sz="0" w:space="0" w:color="auto"/>
        <w:left w:val="none" w:sz="0" w:space="0" w:color="auto"/>
        <w:bottom w:val="none" w:sz="0" w:space="0" w:color="auto"/>
        <w:right w:val="none" w:sz="0" w:space="0" w:color="auto"/>
      </w:divBdr>
    </w:div>
    <w:div w:id="358435899">
      <w:bodyDiv w:val="1"/>
      <w:marLeft w:val="0"/>
      <w:marRight w:val="0"/>
      <w:marTop w:val="0"/>
      <w:marBottom w:val="0"/>
      <w:divBdr>
        <w:top w:val="none" w:sz="0" w:space="0" w:color="auto"/>
        <w:left w:val="none" w:sz="0" w:space="0" w:color="auto"/>
        <w:bottom w:val="none" w:sz="0" w:space="0" w:color="auto"/>
        <w:right w:val="none" w:sz="0" w:space="0" w:color="auto"/>
      </w:divBdr>
    </w:div>
    <w:div w:id="359402892">
      <w:bodyDiv w:val="1"/>
      <w:marLeft w:val="0"/>
      <w:marRight w:val="0"/>
      <w:marTop w:val="0"/>
      <w:marBottom w:val="0"/>
      <w:divBdr>
        <w:top w:val="none" w:sz="0" w:space="0" w:color="auto"/>
        <w:left w:val="none" w:sz="0" w:space="0" w:color="auto"/>
        <w:bottom w:val="none" w:sz="0" w:space="0" w:color="auto"/>
        <w:right w:val="none" w:sz="0" w:space="0" w:color="auto"/>
      </w:divBdr>
    </w:div>
    <w:div w:id="372845606">
      <w:bodyDiv w:val="1"/>
      <w:marLeft w:val="0"/>
      <w:marRight w:val="0"/>
      <w:marTop w:val="0"/>
      <w:marBottom w:val="0"/>
      <w:divBdr>
        <w:top w:val="none" w:sz="0" w:space="0" w:color="auto"/>
        <w:left w:val="none" w:sz="0" w:space="0" w:color="auto"/>
        <w:bottom w:val="none" w:sz="0" w:space="0" w:color="auto"/>
        <w:right w:val="none" w:sz="0" w:space="0" w:color="auto"/>
      </w:divBdr>
    </w:div>
    <w:div w:id="374546947">
      <w:bodyDiv w:val="1"/>
      <w:marLeft w:val="0"/>
      <w:marRight w:val="0"/>
      <w:marTop w:val="0"/>
      <w:marBottom w:val="0"/>
      <w:divBdr>
        <w:top w:val="none" w:sz="0" w:space="0" w:color="auto"/>
        <w:left w:val="none" w:sz="0" w:space="0" w:color="auto"/>
        <w:bottom w:val="none" w:sz="0" w:space="0" w:color="auto"/>
        <w:right w:val="none" w:sz="0" w:space="0" w:color="auto"/>
      </w:divBdr>
    </w:div>
    <w:div w:id="375588709">
      <w:bodyDiv w:val="1"/>
      <w:marLeft w:val="0"/>
      <w:marRight w:val="0"/>
      <w:marTop w:val="0"/>
      <w:marBottom w:val="0"/>
      <w:divBdr>
        <w:top w:val="none" w:sz="0" w:space="0" w:color="auto"/>
        <w:left w:val="none" w:sz="0" w:space="0" w:color="auto"/>
        <w:bottom w:val="none" w:sz="0" w:space="0" w:color="auto"/>
        <w:right w:val="none" w:sz="0" w:space="0" w:color="auto"/>
      </w:divBdr>
    </w:div>
    <w:div w:id="390350940">
      <w:bodyDiv w:val="1"/>
      <w:marLeft w:val="0"/>
      <w:marRight w:val="0"/>
      <w:marTop w:val="0"/>
      <w:marBottom w:val="0"/>
      <w:divBdr>
        <w:top w:val="none" w:sz="0" w:space="0" w:color="auto"/>
        <w:left w:val="none" w:sz="0" w:space="0" w:color="auto"/>
        <w:bottom w:val="none" w:sz="0" w:space="0" w:color="auto"/>
        <w:right w:val="none" w:sz="0" w:space="0" w:color="auto"/>
      </w:divBdr>
    </w:div>
    <w:div w:id="397173905">
      <w:bodyDiv w:val="1"/>
      <w:marLeft w:val="0"/>
      <w:marRight w:val="0"/>
      <w:marTop w:val="0"/>
      <w:marBottom w:val="0"/>
      <w:divBdr>
        <w:top w:val="none" w:sz="0" w:space="0" w:color="auto"/>
        <w:left w:val="none" w:sz="0" w:space="0" w:color="auto"/>
        <w:bottom w:val="none" w:sz="0" w:space="0" w:color="auto"/>
        <w:right w:val="none" w:sz="0" w:space="0" w:color="auto"/>
      </w:divBdr>
    </w:div>
    <w:div w:id="398792697">
      <w:bodyDiv w:val="1"/>
      <w:marLeft w:val="0"/>
      <w:marRight w:val="0"/>
      <w:marTop w:val="0"/>
      <w:marBottom w:val="0"/>
      <w:divBdr>
        <w:top w:val="none" w:sz="0" w:space="0" w:color="auto"/>
        <w:left w:val="none" w:sz="0" w:space="0" w:color="auto"/>
        <w:bottom w:val="none" w:sz="0" w:space="0" w:color="auto"/>
        <w:right w:val="none" w:sz="0" w:space="0" w:color="auto"/>
      </w:divBdr>
    </w:div>
    <w:div w:id="422840637">
      <w:bodyDiv w:val="1"/>
      <w:marLeft w:val="0"/>
      <w:marRight w:val="0"/>
      <w:marTop w:val="0"/>
      <w:marBottom w:val="0"/>
      <w:divBdr>
        <w:top w:val="none" w:sz="0" w:space="0" w:color="auto"/>
        <w:left w:val="none" w:sz="0" w:space="0" w:color="auto"/>
        <w:bottom w:val="none" w:sz="0" w:space="0" w:color="auto"/>
        <w:right w:val="none" w:sz="0" w:space="0" w:color="auto"/>
      </w:divBdr>
    </w:div>
    <w:div w:id="423233177">
      <w:bodyDiv w:val="1"/>
      <w:marLeft w:val="0"/>
      <w:marRight w:val="0"/>
      <w:marTop w:val="0"/>
      <w:marBottom w:val="0"/>
      <w:divBdr>
        <w:top w:val="none" w:sz="0" w:space="0" w:color="auto"/>
        <w:left w:val="none" w:sz="0" w:space="0" w:color="auto"/>
        <w:bottom w:val="none" w:sz="0" w:space="0" w:color="auto"/>
        <w:right w:val="none" w:sz="0" w:space="0" w:color="auto"/>
      </w:divBdr>
    </w:div>
    <w:div w:id="428088298">
      <w:bodyDiv w:val="1"/>
      <w:marLeft w:val="0"/>
      <w:marRight w:val="0"/>
      <w:marTop w:val="0"/>
      <w:marBottom w:val="0"/>
      <w:divBdr>
        <w:top w:val="none" w:sz="0" w:space="0" w:color="auto"/>
        <w:left w:val="none" w:sz="0" w:space="0" w:color="auto"/>
        <w:bottom w:val="none" w:sz="0" w:space="0" w:color="auto"/>
        <w:right w:val="none" w:sz="0" w:space="0" w:color="auto"/>
      </w:divBdr>
    </w:div>
    <w:div w:id="447352971">
      <w:bodyDiv w:val="1"/>
      <w:marLeft w:val="0"/>
      <w:marRight w:val="0"/>
      <w:marTop w:val="0"/>
      <w:marBottom w:val="0"/>
      <w:divBdr>
        <w:top w:val="none" w:sz="0" w:space="0" w:color="auto"/>
        <w:left w:val="none" w:sz="0" w:space="0" w:color="auto"/>
        <w:bottom w:val="none" w:sz="0" w:space="0" w:color="auto"/>
        <w:right w:val="none" w:sz="0" w:space="0" w:color="auto"/>
      </w:divBdr>
    </w:div>
    <w:div w:id="471681487">
      <w:bodyDiv w:val="1"/>
      <w:marLeft w:val="0"/>
      <w:marRight w:val="0"/>
      <w:marTop w:val="0"/>
      <w:marBottom w:val="0"/>
      <w:divBdr>
        <w:top w:val="none" w:sz="0" w:space="0" w:color="auto"/>
        <w:left w:val="none" w:sz="0" w:space="0" w:color="auto"/>
        <w:bottom w:val="none" w:sz="0" w:space="0" w:color="auto"/>
        <w:right w:val="none" w:sz="0" w:space="0" w:color="auto"/>
      </w:divBdr>
    </w:div>
    <w:div w:id="472210561">
      <w:bodyDiv w:val="1"/>
      <w:marLeft w:val="0"/>
      <w:marRight w:val="0"/>
      <w:marTop w:val="0"/>
      <w:marBottom w:val="0"/>
      <w:divBdr>
        <w:top w:val="none" w:sz="0" w:space="0" w:color="auto"/>
        <w:left w:val="none" w:sz="0" w:space="0" w:color="auto"/>
        <w:bottom w:val="none" w:sz="0" w:space="0" w:color="auto"/>
        <w:right w:val="none" w:sz="0" w:space="0" w:color="auto"/>
      </w:divBdr>
    </w:div>
    <w:div w:id="480199036">
      <w:bodyDiv w:val="1"/>
      <w:marLeft w:val="0"/>
      <w:marRight w:val="0"/>
      <w:marTop w:val="0"/>
      <w:marBottom w:val="0"/>
      <w:divBdr>
        <w:top w:val="none" w:sz="0" w:space="0" w:color="auto"/>
        <w:left w:val="none" w:sz="0" w:space="0" w:color="auto"/>
        <w:bottom w:val="none" w:sz="0" w:space="0" w:color="auto"/>
        <w:right w:val="none" w:sz="0" w:space="0" w:color="auto"/>
      </w:divBdr>
    </w:div>
    <w:div w:id="482161391">
      <w:bodyDiv w:val="1"/>
      <w:marLeft w:val="0"/>
      <w:marRight w:val="0"/>
      <w:marTop w:val="0"/>
      <w:marBottom w:val="0"/>
      <w:divBdr>
        <w:top w:val="none" w:sz="0" w:space="0" w:color="auto"/>
        <w:left w:val="none" w:sz="0" w:space="0" w:color="auto"/>
        <w:bottom w:val="none" w:sz="0" w:space="0" w:color="auto"/>
        <w:right w:val="none" w:sz="0" w:space="0" w:color="auto"/>
      </w:divBdr>
    </w:div>
    <w:div w:id="484668478">
      <w:bodyDiv w:val="1"/>
      <w:marLeft w:val="0"/>
      <w:marRight w:val="0"/>
      <w:marTop w:val="0"/>
      <w:marBottom w:val="0"/>
      <w:divBdr>
        <w:top w:val="none" w:sz="0" w:space="0" w:color="auto"/>
        <w:left w:val="none" w:sz="0" w:space="0" w:color="auto"/>
        <w:bottom w:val="none" w:sz="0" w:space="0" w:color="auto"/>
        <w:right w:val="none" w:sz="0" w:space="0" w:color="auto"/>
      </w:divBdr>
    </w:div>
    <w:div w:id="485240646">
      <w:bodyDiv w:val="1"/>
      <w:marLeft w:val="0"/>
      <w:marRight w:val="0"/>
      <w:marTop w:val="0"/>
      <w:marBottom w:val="0"/>
      <w:divBdr>
        <w:top w:val="none" w:sz="0" w:space="0" w:color="auto"/>
        <w:left w:val="none" w:sz="0" w:space="0" w:color="auto"/>
        <w:bottom w:val="none" w:sz="0" w:space="0" w:color="auto"/>
        <w:right w:val="none" w:sz="0" w:space="0" w:color="auto"/>
      </w:divBdr>
    </w:div>
    <w:div w:id="485248259">
      <w:bodyDiv w:val="1"/>
      <w:marLeft w:val="0"/>
      <w:marRight w:val="0"/>
      <w:marTop w:val="0"/>
      <w:marBottom w:val="0"/>
      <w:divBdr>
        <w:top w:val="none" w:sz="0" w:space="0" w:color="auto"/>
        <w:left w:val="none" w:sz="0" w:space="0" w:color="auto"/>
        <w:bottom w:val="none" w:sz="0" w:space="0" w:color="auto"/>
        <w:right w:val="none" w:sz="0" w:space="0" w:color="auto"/>
      </w:divBdr>
    </w:div>
    <w:div w:id="527178405">
      <w:bodyDiv w:val="1"/>
      <w:marLeft w:val="0"/>
      <w:marRight w:val="0"/>
      <w:marTop w:val="0"/>
      <w:marBottom w:val="0"/>
      <w:divBdr>
        <w:top w:val="none" w:sz="0" w:space="0" w:color="auto"/>
        <w:left w:val="none" w:sz="0" w:space="0" w:color="auto"/>
        <w:bottom w:val="none" w:sz="0" w:space="0" w:color="auto"/>
        <w:right w:val="none" w:sz="0" w:space="0" w:color="auto"/>
      </w:divBdr>
    </w:div>
    <w:div w:id="530455741">
      <w:bodyDiv w:val="1"/>
      <w:marLeft w:val="0"/>
      <w:marRight w:val="0"/>
      <w:marTop w:val="0"/>
      <w:marBottom w:val="0"/>
      <w:divBdr>
        <w:top w:val="none" w:sz="0" w:space="0" w:color="auto"/>
        <w:left w:val="none" w:sz="0" w:space="0" w:color="auto"/>
        <w:bottom w:val="none" w:sz="0" w:space="0" w:color="auto"/>
        <w:right w:val="none" w:sz="0" w:space="0" w:color="auto"/>
      </w:divBdr>
    </w:div>
    <w:div w:id="535853733">
      <w:bodyDiv w:val="1"/>
      <w:marLeft w:val="0"/>
      <w:marRight w:val="0"/>
      <w:marTop w:val="0"/>
      <w:marBottom w:val="0"/>
      <w:divBdr>
        <w:top w:val="none" w:sz="0" w:space="0" w:color="auto"/>
        <w:left w:val="none" w:sz="0" w:space="0" w:color="auto"/>
        <w:bottom w:val="none" w:sz="0" w:space="0" w:color="auto"/>
        <w:right w:val="none" w:sz="0" w:space="0" w:color="auto"/>
      </w:divBdr>
    </w:div>
    <w:div w:id="536891929">
      <w:bodyDiv w:val="1"/>
      <w:marLeft w:val="0"/>
      <w:marRight w:val="0"/>
      <w:marTop w:val="0"/>
      <w:marBottom w:val="0"/>
      <w:divBdr>
        <w:top w:val="none" w:sz="0" w:space="0" w:color="auto"/>
        <w:left w:val="none" w:sz="0" w:space="0" w:color="auto"/>
        <w:bottom w:val="none" w:sz="0" w:space="0" w:color="auto"/>
        <w:right w:val="none" w:sz="0" w:space="0" w:color="auto"/>
      </w:divBdr>
    </w:div>
    <w:div w:id="536895534">
      <w:bodyDiv w:val="1"/>
      <w:marLeft w:val="0"/>
      <w:marRight w:val="0"/>
      <w:marTop w:val="0"/>
      <w:marBottom w:val="0"/>
      <w:divBdr>
        <w:top w:val="none" w:sz="0" w:space="0" w:color="auto"/>
        <w:left w:val="none" w:sz="0" w:space="0" w:color="auto"/>
        <w:bottom w:val="none" w:sz="0" w:space="0" w:color="auto"/>
        <w:right w:val="none" w:sz="0" w:space="0" w:color="auto"/>
      </w:divBdr>
    </w:div>
    <w:div w:id="541209518">
      <w:bodyDiv w:val="1"/>
      <w:marLeft w:val="0"/>
      <w:marRight w:val="0"/>
      <w:marTop w:val="0"/>
      <w:marBottom w:val="0"/>
      <w:divBdr>
        <w:top w:val="none" w:sz="0" w:space="0" w:color="auto"/>
        <w:left w:val="none" w:sz="0" w:space="0" w:color="auto"/>
        <w:bottom w:val="none" w:sz="0" w:space="0" w:color="auto"/>
        <w:right w:val="none" w:sz="0" w:space="0" w:color="auto"/>
      </w:divBdr>
    </w:div>
    <w:div w:id="547497493">
      <w:bodyDiv w:val="1"/>
      <w:marLeft w:val="0"/>
      <w:marRight w:val="0"/>
      <w:marTop w:val="0"/>
      <w:marBottom w:val="0"/>
      <w:divBdr>
        <w:top w:val="none" w:sz="0" w:space="0" w:color="auto"/>
        <w:left w:val="none" w:sz="0" w:space="0" w:color="auto"/>
        <w:bottom w:val="none" w:sz="0" w:space="0" w:color="auto"/>
        <w:right w:val="none" w:sz="0" w:space="0" w:color="auto"/>
      </w:divBdr>
    </w:div>
    <w:div w:id="556012039">
      <w:bodyDiv w:val="1"/>
      <w:marLeft w:val="0"/>
      <w:marRight w:val="0"/>
      <w:marTop w:val="0"/>
      <w:marBottom w:val="0"/>
      <w:divBdr>
        <w:top w:val="none" w:sz="0" w:space="0" w:color="auto"/>
        <w:left w:val="none" w:sz="0" w:space="0" w:color="auto"/>
        <w:bottom w:val="none" w:sz="0" w:space="0" w:color="auto"/>
        <w:right w:val="none" w:sz="0" w:space="0" w:color="auto"/>
      </w:divBdr>
    </w:div>
    <w:div w:id="580797708">
      <w:bodyDiv w:val="1"/>
      <w:marLeft w:val="0"/>
      <w:marRight w:val="0"/>
      <w:marTop w:val="0"/>
      <w:marBottom w:val="0"/>
      <w:divBdr>
        <w:top w:val="none" w:sz="0" w:space="0" w:color="auto"/>
        <w:left w:val="none" w:sz="0" w:space="0" w:color="auto"/>
        <w:bottom w:val="none" w:sz="0" w:space="0" w:color="auto"/>
        <w:right w:val="none" w:sz="0" w:space="0" w:color="auto"/>
      </w:divBdr>
    </w:div>
    <w:div w:id="584266720">
      <w:bodyDiv w:val="1"/>
      <w:marLeft w:val="0"/>
      <w:marRight w:val="0"/>
      <w:marTop w:val="0"/>
      <w:marBottom w:val="0"/>
      <w:divBdr>
        <w:top w:val="none" w:sz="0" w:space="0" w:color="auto"/>
        <w:left w:val="none" w:sz="0" w:space="0" w:color="auto"/>
        <w:bottom w:val="none" w:sz="0" w:space="0" w:color="auto"/>
        <w:right w:val="none" w:sz="0" w:space="0" w:color="auto"/>
      </w:divBdr>
    </w:div>
    <w:div w:id="617614118">
      <w:bodyDiv w:val="1"/>
      <w:marLeft w:val="0"/>
      <w:marRight w:val="0"/>
      <w:marTop w:val="0"/>
      <w:marBottom w:val="0"/>
      <w:divBdr>
        <w:top w:val="none" w:sz="0" w:space="0" w:color="auto"/>
        <w:left w:val="none" w:sz="0" w:space="0" w:color="auto"/>
        <w:bottom w:val="none" w:sz="0" w:space="0" w:color="auto"/>
        <w:right w:val="none" w:sz="0" w:space="0" w:color="auto"/>
      </w:divBdr>
    </w:div>
    <w:div w:id="622539206">
      <w:bodyDiv w:val="1"/>
      <w:marLeft w:val="0"/>
      <w:marRight w:val="0"/>
      <w:marTop w:val="0"/>
      <w:marBottom w:val="0"/>
      <w:divBdr>
        <w:top w:val="none" w:sz="0" w:space="0" w:color="auto"/>
        <w:left w:val="none" w:sz="0" w:space="0" w:color="auto"/>
        <w:bottom w:val="none" w:sz="0" w:space="0" w:color="auto"/>
        <w:right w:val="none" w:sz="0" w:space="0" w:color="auto"/>
      </w:divBdr>
    </w:div>
    <w:div w:id="631055333">
      <w:bodyDiv w:val="1"/>
      <w:marLeft w:val="0"/>
      <w:marRight w:val="0"/>
      <w:marTop w:val="0"/>
      <w:marBottom w:val="0"/>
      <w:divBdr>
        <w:top w:val="none" w:sz="0" w:space="0" w:color="auto"/>
        <w:left w:val="none" w:sz="0" w:space="0" w:color="auto"/>
        <w:bottom w:val="none" w:sz="0" w:space="0" w:color="auto"/>
        <w:right w:val="none" w:sz="0" w:space="0" w:color="auto"/>
      </w:divBdr>
    </w:div>
    <w:div w:id="659045656">
      <w:bodyDiv w:val="1"/>
      <w:marLeft w:val="0"/>
      <w:marRight w:val="0"/>
      <w:marTop w:val="0"/>
      <w:marBottom w:val="0"/>
      <w:divBdr>
        <w:top w:val="none" w:sz="0" w:space="0" w:color="auto"/>
        <w:left w:val="none" w:sz="0" w:space="0" w:color="auto"/>
        <w:bottom w:val="none" w:sz="0" w:space="0" w:color="auto"/>
        <w:right w:val="none" w:sz="0" w:space="0" w:color="auto"/>
      </w:divBdr>
    </w:div>
    <w:div w:id="690182796">
      <w:bodyDiv w:val="1"/>
      <w:marLeft w:val="0"/>
      <w:marRight w:val="0"/>
      <w:marTop w:val="0"/>
      <w:marBottom w:val="0"/>
      <w:divBdr>
        <w:top w:val="none" w:sz="0" w:space="0" w:color="auto"/>
        <w:left w:val="none" w:sz="0" w:space="0" w:color="auto"/>
        <w:bottom w:val="none" w:sz="0" w:space="0" w:color="auto"/>
        <w:right w:val="none" w:sz="0" w:space="0" w:color="auto"/>
      </w:divBdr>
    </w:div>
    <w:div w:id="706685264">
      <w:bodyDiv w:val="1"/>
      <w:marLeft w:val="0"/>
      <w:marRight w:val="0"/>
      <w:marTop w:val="0"/>
      <w:marBottom w:val="0"/>
      <w:divBdr>
        <w:top w:val="none" w:sz="0" w:space="0" w:color="auto"/>
        <w:left w:val="none" w:sz="0" w:space="0" w:color="auto"/>
        <w:bottom w:val="none" w:sz="0" w:space="0" w:color="auto"/>
        <w:right w:val="none" w:sz="0" w:space="0" w:color="auto"/>
      </w:divBdr>
    </w:div>
    <w:div w:id="711153737">
      <w:bodyDiv w:val="1"/>
      <w:marLeft w:val="0"/>
      <w:marRight w:val="0"/>
      <w:marTop w:val="0"/>
      <w:marBottom w:val="0"/>
      <w:divBdr>
        <w:top w:val="none" w:sz="0" w:space="0" w:color="auto"/>
        <w:left w:val="none" w:sz="0" w:space="0" w:color="auto"/>
        <w:bottom w:val="none" w:sz="0" w:space="0" w:color="auto"/>
        <w:right w:val="none" w:sz="0" w:space="0" w:color="auto"/>
      </w:divBdr>
    </w:div>
    <w:div w:id="739208154">
      <w:bodyDiv w:val="1"/>
      <w:marLeft w:val="0"/>
      <w:marRight w:val="0"/>
      <w:marTop w:val="0"/>
      <w:marBottom w:val="0"/>
      <w:divBdr>
        <w:top w:val="none" w:sz="0" w:space="0" w:color="auto"/>
        <w:left w:val="none" w:sz="0" w:space="0" w:color="auto"/>
        <w:bottom w:val="none" w:sz="0" w:space="0" w:color="auto"/>
        <w:right w:val="none" w:sz="0" w:space="0" w:color="auto"/>
      </w:divBdr>
    </w:div>
    <w:div w:id="741953729">
      <w:bodyDiv w:val="1"/>
      <w:marLeft w:val="0"/>
      <w:marRight w:val="0"/>
      <w:marTop w:val="0"/>
      <w:marBottom w:val="0"/>
      <w:divBdr>
        <w:top w:val="none" w:sz="0" w:space="0" w:color="auto"/>
        <w:left w:val="none" w:sz="0" w:space="0" w:color="auto"/>
        <w:bottom w:val="none" w:sz="0" w:space="0" w:color="auto"/>
        <w:right w:val="none" w:sz="0" w:space="0" w:color="auto"/>
      </w:divBdr>
    </w:div>
    <w:div w:id="771169485">
      <w:bodyDiv w:val="1"/>
      <w:marLeft w:val="0"/>
      <w:marRight w:val="0"/>
      <w:marTop w:val="0"/>
      <w:marBottom w:val="0"/>
      <w:divBdr>
        <w:top w:val="none" w:sz="0" w:space="0" w:color="auto"/>
        <w:left w:val="none" w:sz="0" w:space="0" w:color="auto"/>
        <w:bottom w:val="none" w:sz="0" w:space="0" w:color="auto"/>
        <w:right w:val="none" w:sz="0" w:space="0" w:color="auto"/>
      </w:divBdr>
    </w:div>
    <w:div w:id="779764383">
      <w:bodyDiv w:val="1"/>
      <w:marLeft w:val="0"/>
      <w:marRight w:val="0"/>
      <w:marTop w:val="0"/>
      <w:marBottom w:val="0"/>
      <w:divBdr>
        <w:top w:val="none" w:sz="0" w:space="0" w:color="auto"/>
        <w:left w:val="none" w:sz="0" w:space="0" w:color="auto"/>
        <w:bottom w:val="none" w:sz="0" w:space="0" w:color="auto"/>
        <w:right w:val="none" w:sz="0" w:space="0" w:color="auto"/>
      </w:divBdr>
    </w:div>
    <w:div w:id="799568820">
      <w:bodyDiv w:val="1"/>
      <w:marLeft w:val="0"/>
      <w:marRight w:val="0"/>
      <w:marTop w:val="0"/>
      <w:marBottom w:val="0"/>
      <w:divBdr>
        <w:top w:val="none" w:sz="0" w:space="0" w:color="auto"/>
        <w:left w:val="none" w:sz="0" w:space="0" w:color="auto"/>
        <w:bottom w:val="none" w:sz="0" w:space="0" w:color="auto"/>
        <w:right w:val="none" w:sz="0" w:space="0" w:color="auto"/>
      </w:divBdr>
    </w:div>
    <w:div w:id="819467215">
      <w:bodyDiv w:val="1"/>
      <w:marLeft w:val="0"/>
      <w:marRight w:val="0"/>
      <w:marTop w:val="0"/>
      <w:marBottom w:val="0"/>
      <w:divBdr>
        <w:top w:val="none" w:sz="0" w:space="0" w:color="auto"/>
        <w:left w:val="none" w:sz="0" w:space="0" w:color="auto"/>
        <w:bottom w:val="none" w:sz="0" w:space="0" w:color="auto"/>
        <w:right w:val="none" w:sz="0" w:space="0" w:color="auto"/>
      </w:divBdr>
    </w:div>
    <w:div w:id="830024444">
      <w:bodyDiv w:val="1"/>
      <w:marLeft w:val="0"/>
      <w:marRight w:val="0"/>
      <w:marTop w:val="0"/>
      <w:marBottom w:val="0"/>
      <w:divBdr>
        <w:top w:val="none" w:sz="0" w:space="0" w:color="auto"/>
        <w:left w:val="none" w:sz="0" w:space="0" w:color="auto"/>
        <w:bottom w:val="none" w:sz="0" w:space="0" w:color="auto"/>
        <w:right w:val="none" w:sz="0" w:space="0" w:color="auto"/>
      </w:divBdr>
    </w:div>
    <w:div w:id="858394991">
      <w:bodyDiv w:val="1"/>
      <w:marLeft w:val="0"/>
      <w:marRight w:val="0"/>
      <w:marTop w:val="0"/>
      <w:marBottom w:val="0"/>
      <w:divBdr>
        <w:top w:val="none" w:sz="0" w:space="0" w:color="auto"/>
        <w:left w:val="none" w:sz="0" w:space="0" w:color="auto"/>
        <w:bottom w:val="none" w:sz="0" w:space="0" w:color="auto"/>
        <w:right w:val="none" w:sz="0" w:space="0" w:color="auto"/>
      </w:divBdr>
    </w:div>
    <w:div w:id="869105282">
      <w:bodyDiv w:val="1"/>
      <w:marLeft w:val="0"/>
      <w:marRight w:val="0"/>
      <w:marTop w:val="0"/>
      <w:marBottom w:val="0"/>
      <w:divBdr>
        <w:top w:val="none" w:sz="0" w:space="0" w:color="auto"/>
        <w:left w:val="none" w:sz="0" w:space="0" w:color="auto"/>
        <w:bottom w:val="none" w:sz="0" w:space="0" w:color="auto"/>
        <w:right w:val="none" w:sz="0" w:space="0" w:color="auto"/>
      </w:divBdr>
    </w:div>
    <w:div w:id="890773848">
      <w:bodyDiv w:val="1"/>
      <w:marLeft w:val="0"/>
      <w:marRight w:val="0"/>
      <w:marTop w:val="0"/>
      <w:marBottom w:val="0"/>
      <w:divBdr>
        <w:top w:val="none" w:sz="0" w:space="0" w:color="auto"/>
        <w:left w:val="none" w:sz="0" w:space="0" w:color="auto"/>
        <w:bottom w:val="none" w:sz="0" w:space="0" w:color="auto"/>
        <w:right w:val="none" w:sz="0" w:space="0" w:color="auto"/>
      </w:divBdr>
    </w:div>
    <w:div w:id="896090399">
      <w:bodyDiv w:val="1"/>
      <w:marLeft w:val="0"/>
      <w:marRight w:val="0"/>
      <w:marTop w:val="0"/>
      <w:marBottom w:val="0"/>
      <w:divBdr>
        <w:top w:val="none" w:sz="0" w:space="0" w:color="auto"/>
        <w:left w:val="none" w:sz="0" w:space="0" w:color="auto"/>
        <w:bottom w:val="none" w:sz="0" w:space="0" w:color="auto"/>
        <w:right w:val="none" w:sz="0" w:space="0" w:color="auto"/>
      </w:divBdr>
    </w:div>
    <w:div w:id="900944012">
      <w:bodyDiv w:val="1"/>
      <w:marLeft w:val="0"/>
      <w:marRight w:val="0"/>
      <w:marTop w:val="0"/>
      <w:marBottom w:val="0"/>
      <w:divBdr>
        <w:top w:val="none" w:sz="0" w:space="0" w:color="auto"/>
        <w:left w:val="none" w:sz="0" w:space="0" w:color="auto"/>
        <w:bottom w:val="none" w:sz="0" w:space="0" w:color="auto"/>
        <w:right w:val="none" w:sz="0" w:space="0" w:color="auto"/>
      </w:divBdr>
    </w:div>
    <w:div w:id="907619528">
      <w:bodyDiv w:val="1"/>
      <w:marLeft w:val="0"/>
      <w:marRight w:val="0"/>
      <w:marTop w:val="0"/>
      <w:marBottom w:val="0"/>
      <w:divBdr>
        <w:top w:val="none" w:sz="0" w:space="0" w:color="auto"/>
        <w:left w:val="none" w:sz="0" w:space="0" w:color="auto"/>
        <w:bottom w:val="none" w:sz="0" w:space="0" w:color="auto"/>
        <w:right w:val="none" w:sz="0" w:space="0" w:color="auto"/>
      </w:divBdr>
    </w:div>
    <w:div w:id="933590202">
      <w:bodyDiv w:val="1"/>
      <w:marLeft w:val="0"/>
      <w:marRight w:val="0"/>
      <w:marTop w:val="0"/>
      <w:marBottom w:val="0"/>
      <w:divBdr>
        <w:top w:val="none" w:sz="0" w:space="0" w:color="auto"/>
        <w:left w:val="none" w:sz="0" w:space="0" w:color="auto"/>
        <w:bottom w:val="none" w:sz="0" w:space="0" w:color="auto"/>
        <w:right w:val="none" w:sz="0" w:space="0" w:color="auto"/>
      </w:divBdr>
    </w:div>
    <w:div w:id="937830118">
      <w:bodyDiv w:val="1"/>
      <w:marLeft w:val="0"/>
      <w:marRight w:val="0"/>
      <w:marTop w:val="0"/>
      <w:marBottom w:val="0"/>
      <w:divBdr>
        <w:top w:val="none" w:sz="0" w:space="0" w:color="auto"/>
        <w:left w:val="none" w:sz="0" w:space="0" w:color="auto"/>
        <w:bottom w:val="none" w:sz="0" w:space="0" w:color="auto"/>
        <w:right w:val="none" w:sz="0" w:space="0" w:color="auto"/>
      </w:divBdr>
    </w:div>
    <w:div w:id="942300990">
      <w:bodyDiv w:val="1"/>
      <w:marLeft w:val="0"/>
      <w:marRight w:val="0"/>
      <w:marTop w:val="0"/>
      <w:marBottom w:val="0"/>
      <w:divBdr>
        <w:top w:val="none" w:sz="0" w:space="0" w:color="auto"/>
        <w:left w:val="none" w:sz="0" w:space="0" w:color="auto"/>
        <w:bottom w:val="none" w:sz="0" w:space="0" w:color="auto"/>
        <w:right w:val="none" w:sz="0" w:space="0" w:color="auto"/>
      </w:divBdr>
    </w:div>
    <w:div w:id="950942509">
      <w:bodyDiv w:val="1"/>
      <w:marLeft w:val="0"/>
      <w:marRight w:val="0"/>
      <w:marTop w:val="0"/>
      <w:marBottom w:val="0"/>
      <w:divBdr>
        <w:top w:val="none" w:sz="0" w:space="0" w:color="auto"/>
        <w:left w:val="none" w:sz="0" w:space="0" w:color="auto"/>
        <w:bottom w:val="none" w:sz="0" w:space="0" w:color="auto"/>
        <w:right w:val="none" w:sz="0" w:space="0" w:color="auto"/>
      </w:divBdr>
    </w:div>
    <w:div w:id="955254233">
      <w:bodyDiv w:val="1"/>
      <w:marLeft w:val="0"/>
      <w:marRight w:val="0"/>
      <w:marTop w:val="0"/>
      <w:marBottom w:val="0"/>
      <w:divBdr>
        <w:top w:val="none" w:sz="0" w:space="0" w:color="auto"/>
        <w:left w:val="none" w:sz="0" w:space="0" w:color="auto"/>
        <w:bottom w:val="none" w:sz="0" w:space="0" w:color="auto"/>
        <w:right w:val="none" w:sz="0" w:space="0" w:color="auto"/>
      </w:divBdr>
    </w:div>
    <w:div w:id="962733855">
      <w:bodyDiv w:val="1"/>
      <w:marLeft w:val="0"/>
      <w:marRight w:val="0"/>
      <w:marTop w:val="0"/>
      <w:marBottom w:val="0"/>
      <w:divBdr>
        <w:top w:val="none" w:sz="0" w:space="0" w:color="auto"/>
        <w:left w:val="none" w:sz="0" w:space="0" w:color="auto"/>
        <w:bottom w:val="none" w:sz="0" w:space="0" w:color="auto"/>
        <w:right w:val="none" w:sz="0" w:space="0" w:color="auto"/>
      </w:divBdr>
    </w:div>
    <w:div w:id="964043014">
      <w:bodyDiv w:val="1"/>
      <w:marLeft w:val="0"/>
      <w:marRight w:val="0"/>
      <w:marTop w:val="0"/>
      <w:marBottom w:val="0"/>
      <w:divBdr>
        <w:top w:val="none" w:sz="0" w:space="0" w:color="auto"/>
        <w:left w:val="none" w:sz="0" w:space="0" w:color="auto"/>
        <w:bottom w:val="none" w:sz="0" w:space="0" w:color="auto"/>
        <w:right w:val="none" w:sz="0" w:space="0" w:color="auto"/>
      </w:divBdr>
    </w:div>
    <w:div w:id="974993211">
      <w:bodyDiv w:val="1"/>
      <w:marLeft w:val="0"/>
      <w:marRight w:val="0"/>
      <w:marTop w:val="0"/>
      <w:marBottom w:val="0"/>
      <w:divBdr>
        <w:top w:val="none" w:sz="0" w:space="0" w:color="auto"/>
        <w:left w:val="none" w:sz="0" w:space="0" w:color="auto"/>
        <w:bottom w:val="none" w:sz="0" w:space="0" w:color="auto"/>
        <w:right w:val="none" w:sz="0" w:space="0" w:color="auto"/>
      </w:divBdr>
    </w:div>
    <w:div w:id="986859926">
      <w:bodyDiv w:val="1"/>
      <w:marLeft w:val="0"/>
      <w:marRight w:val="0"/>
      <w:marTop w:val="0"/>
      <w:marBottom w:val="0"/>
      <w:divBdr>
        <w:top w:val="none" w:sz="0" w:space="0" w:color="auto"/>
        <w:left w:val="none" w:sz="0" w:space="0" w:color="auto"/>
        <w:bottom w:val="none" w:sz="0" w:space="0" w:color="auto"/>
        <w:right w:val="none" w:sz="0" w:space="0" w:color="auto"/>
      </w:divBdr>
    </w:div>
    <w:div w:id="1001589922">
      <w:bodyDiv w:val="1"/>
      <w:marLeft w:val="0"/>
      <w:marRight w:val="0"/>
      <w:marTop w:val="0"/>
      <w:marBottom w:val="0"/>
      <w:divBdr>
        <w:top w:val="none" w:sz="0" w:space="0" w:color="auto"/>
        <w:left w:val="none" w:sz="0" w:space="0" w:color="auto"/>
        <w:bottom w:val="none" w:sz="0" w:space="0" w:color="auto"/>
        <w:right w:val="none" w:sz="0" w:space="0" w:color="auto"/>
      </w:divBdr>
    </w:div>
    <w:div w:id="1001856097">
      <w:bodyDiv w:val="1"/>
      <w:marLeft w:val="0"/>
      <w:marRight w:val="0"/>
      <w:marTop w:val="0"/>
      <w:marBottom w:val="0"/>
      <w:divBdr>
        <w:top w:val="none" w:sz="0" w:space="0" w:color="auto"/>
        <w:left w:val="none" w:sz="0" w:space="0" w:color="auto"/>
        <w:bottom w:val="none" w:sz="0" w:space="0" w:color="auto"/>
        <w:right w:val="none" w:sz="0" w:space="0" w:color="auto"/>
      </w:divBdr>
    </w:div>
    <w:div w:id="1086733594">
      <w:bodyDiv w:val="1"/>
      <w:marLeft w:val="0"/>
      <w:marRight w:val="0"/>
      <w:marTop w:val="0"/>
      <w:marBottom w:val="0"/>
      <w:divBdr>
        <w:top w:val="none" w:sz="0" w:space="0" w:color="auto"/>
        <w:left w:val="none" w:sz="0" w:space="0" w:color="auto"/>
        <w:bottom w:val="none" w:sz="0" w:space="0" w:color="auto"/>
        <w:right w:val="none" w:sz="0" w:space="0" w:color="auto"/>
      </w:divBdr>
    </w:div>
    <w:div w:id="1090544698">
      <w:bodyDiv w:val="1"/>
      <w:marLeft w:val="0"/>
      <w:marRight w:val="0"/>
      <w:marTop w:val="0"/>
      <w:marBottom w:val="0"/>
      <w:divBdr>
        <w:top w:val="none" w:sz="0" w:space="0" w:color="auto"/>
        <w:left w:val="none" w:sz="0" w:space="0" w:color="auto"/>
        <w:bottom w:val="none" w:sz="0" w:space="0" w:color="auto"/>
        <w:right w:val="none" w:sz="0" w:space="0" w:color="auto"/>
      </w:divBdr>
      <w:divsChild>
        <w:div w:id="1961766563">
          <w:marLeft w:val="0"/>
          <w:marRight w:val="0"/>
          <w:marTop w:val="0"/>
          <w:marBottom w:val="0"/>
          <w:divBdr>
            <w:top w:val="none" w:sz="0" w:space="0" w:color="auto"/>
            <w:left w:val="none" w:sz="0" w:space="0" w:color="auto"/>
            <w:bottom w:val="none" w:sz="0" w:space="0" w:color="auto"/>
            <w:right w:val="none" w:sz="0" w:space="0" w:color="auto"/>
          </w:divBdr>
          <w:divsChild>
            <w:div w:id="15180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7596">
      <w:bodyDiv w:val="1"/>
      <w:marLeft w:val="0"/>
      <w:marRight w:val="0"/>
      <w:marTop w:val="0"/>
      <w:marBottom w:val="0"/>
      <w:divBdr>
        <w:top w:val="none" w:sz="0" w:space="0" w:color="auto"/>
        <w:left w:val="none" w:sz="0" w:space="0" w:color="auto"/>
        <w:bottom w:val="none" w:sz="0" w:space="0" w:color="auto"/>
        <w:right w:val="none" w:sz="0" w:space="0" w:color="auto"/>
      </w:divBdr>
    </w:div>
    <w:div w:id="1099987542">
      <w:bodyDiv w:val="1"/>
      <w:marLeft w:val="0"/>
      <w:marRight w:val="0"/>
      <w:marTop w:val="0"/>
      <w:marBottom w:val="0"/>
      <w:divBdr>
        <w:top w:val="none" w:sz="0" w:space="0" w:color="auto"/>
        <w:left w:val="none" w:sz="0" w:space="0" w:color="auto"/>
        <w:bottom w:val="none" w:sz="0" w:space="0" w:color="auto"/>
        <w:right w:val="none" w:sz="0" w:space="0" w:color="auto"/>
      </w:divBdr>
    </w:div>
    <w:div w:id="1107965883">
      <w:bodyDiv w:val="1"/>
      <w:marLeft w:val="0"/>
      <w:marRight w:val="0"/>
      <w:marTop w:val="0"/>
      <w:marBottom w:val="0"/>
      <w:divBdr>
        <w:top w:val="none" w:sz="0" w:space="0" w:color="auto"/>
        <w:left w:val="none" w:sz="0" w:space="0" w:color="auto"/>
        <w:bottom w:val="none" w:sz="0" w:space="0" w:color="auto"/>
        <w:right w:val="none" w:sz="0" w:space="0" w:color="auto"/>
      </w:divBdr>
    </w:div>
    <w:div w:id="1114400530">
      <w:bodyDiv w:val="1"/>
      <w:marLeft w:val="0"/>
      <w:marRight w:val="0"/>
      <w:marTop w:val="0"/>
      <w:marBottom w:val="0"/>
      <w:divBdr>
        <w:top w:val="none" w:sz="0" w:space="0" w:color="auto"/>
        <w:left w:val="none" w:sz="0" w:space="0" w:color="auto"/>
        <w:bottom w:val="none" w:sz="0" w:space="0" w:color="auto"/>
        <w:right w:val="none" w:sz="0" w:space="0" w:color="auto"/>
      </w:divBdr>
    </w:div>
    <w:div w:id="1117719361">
      <w:bodyDiv w:val="1"/>
      <w:marLeft w:val="0"/>
      <w:marRight w:val="0"/>
      <w:marTop w:val="0"/>
      <w:marBottom w:val="0"/>
      <w:divBdr>
        <w:top w:val="none" w:sz="0" w:space="0" w:color="auto"/>
        <w:left w:val="none" w:sz="0" w:space="0" w:color="auto"/>
        <w:bottom w:val="none" w:sz="0" w:space="0" w:color="auto"/>
        <w:right w:val="none" w:sz="0" w:space="0" w:color="auto"/>
      </w:divBdr>
    </w:div>
    <w:div w:id="1119296854">
      <w:bodyDiv w:val="1"/>
      <w:marLeft w:val="0"/>
      <w:marRight w:val="0"/>
      <w:marTop w:val="0"/>
      <w:marBottom w:val="0"/>
      <w:divBdr>
        <w:top w:val="none" w:sz="0" w:space="0" w:color="auto"/>
        <w:left w:val="none" w:sz="0" w:space="0" w:color="auto"/>
        <w:bottom w:val="none" w:sz="0" w:space="0" w:color="auto"/>
        <w:right w:val="none" w:sz="0" w:space="0" w:color="auto"/>
      </w:divBdr>
    </w:div>
    <w:div w:id="1121191065">
      <w:bodyDiv w:val="1"/>
      <w:marLeft w:val="0"/>
      <w:marRight w:val="0"/>
      <w:marTop w:val="0"/>
      <w:marBottom w:val="0"/>
      <w:divBdr>
        <w:top w:val="none" w:sz="0" w:space="0" w:color="auto"/>
        <w:left w:val="none" w:sz="0" w:space="0" w:color="auto"/>
        <w:bottom w:val="none" w:sz="0" w:space="0" w:color="auto"/>
        <w:right w:val="none" w:sz="0" w:space="0" w:color="auto"/>
      </w:divBdr>
    </w:div>
    <w:div w:id="1148084131">
      <w:bodyDiv w:val="1"/>
      <w:marLeft w:val="0"/>
      <w:marRight w:val="0"/>
      <w:marTop w:val="0"/>
      <w:marBottom w:val="0"/>
      <w:divBdr>
        <w:top w:val="none" w:sz="0" w:space="0" w:color="auto"/>
        <w:left w:val="none" w:sz="0" w:space="0" w:color="auto"/>
        <w:bottom w:val="none" w:sz="0" w:space="0" w:color="auto"/>
        <w:right w:val="none" w:sz="0" w:space="0" w:color="auto"/>
      </w:divBdr>
    </w:div>
    <w:div w:id="1162621113">
      <w:bodyDiv w:val="1"/>
      <w:marLeft w:val="0"/>
      <w:marRight w:val="0"/>
      <w:marTop w:val="0"/>
      <w:marBottom w:val="0"/>
      <w:divBdr>
        <w:top w:val="none" w:sz="0" w:space="0" w:color="auto"/>
        <w:left w:val="none" w:sz="0" w:space="0" w:color="auto"/>
        <w:bottom w:val="none" w:sz="0" w:space="0" w:color="auto"/>
        <w:right w:val="none" w:sz="0" w:space="0" w:color="auto"/>
      </w:divBdr>
    </w:div>
    <w:div w:id="1169559774">
      <w:bodyDiv w:val="1"/>
      <w:marLeft w:val="0"/>
      <w:marRight w:val="0"/>
      <w:marTop w:val="0"/>
      <w:marBottom w:val="0"/>
      <w:divBdr>
        <w:top w:val="none" w:sz="0" w:space="0" w:color="auto"/>
        <w:left w:val="none" w:sz="0" w:space="0" w:color="auto"/>
        <w:bottom w:val="none" w:sz="0" w:space="0" w:color="auto"/>
        <w:right w:val="none" w:sz="0" w:space="0" w:color="auto"/>
      </w:divBdr>
    </w:div>
    <w:div w:id="1172723142">
      <w:bodyDiv w:val="1"/>
      <w:marLeft w:val="0"/>
      <w:marRight w:val="0"/>
      <w:marTop w:val="0"/>
      <w:marBottom w:val="0"/>
      <w:divBdr>
        <w:top w:val="none" w:sz="0" w:space="0" w:color="auto"/>
        <w:left w:val="none" w:sz="0" w:space="0" w:color="auto"/>
        <w:bottom w:val="none" w:sz="0" w:space="0" w:color="auto"/>
        <w:right w:val="none" w:sz="0" w:space="0" w:color="auto"/>
      </w:divBdr>
    </w:div>
    <w:div w:id="1180579931">
      <w:bodyDiv w:val="1"/>
      <w:marLeft w:val="0"/>
      <w:marRight w:val="0"/>
      <w:marTop w:val="0"/>
      <w:marBottom w:val="0"/>
      <w:divBdr>
        <w:top w:val="none" w:sz="0" w:space="0" w:color="auto"/>
        <w:left w:val="none" w:sz="0" w:space="0" w:color="auto"/>
        <w:bottom w:val="none" w:sz="0" w:space="0" w:color="auto"/>
        <w:right w:val="none" w:sz="0" w:space="0" w:color="auto"/>
      </w:divBdr>
    </w:div>
    <w:div w:id="1200898464">
      <w:bodyDiv w:val="1"/>
      <w:marLeft w:val="0"/>
      <w:marRight w:val="0"/>
      <w:marTop w:val="0"/>
      <w:marBottom w:val="0"/>
      <w:divBdr>
        <w:top w:val="none" w:sz="0" w:space="0" w:color="auto"/>
        <w:left w:val="none" w:sz="0" w:space="0" w:color="auto"/>
        <w:bottom w:val="none" w:sz="0" w:space="0" w:color="auto"/>
        <w:right w:val="none" w:sz="0" w:space="0" w:color="auto"/>
      </w:divBdr>
    </w:div>
    <w:div w:id="1204707637">
      <w:bodyDiv w:val="1"/>
      <w:marLeft w:val="0"/>
      <w:marRight w:val="0"/>
      <w:marTop w:val="0"/>
      <w:marBottom w:val="0"/>
      <w:divBdr>
        <w:top w:val="none" w:sz="0" w:space="0" w:color="auto"/>
        <w:left w:val="none" w:sz="0" w:space="0" w:color="auto"/>
        <w:bottom w:val="none" w:sz="0" w:space="0" w:color="auto"/>
        <w:right w:val="none" w:sz="0" w:space="0" w:color="auto"/>
      </w:divBdr>
    </w:div>
    <w:div w:id="1224680395">
      <w:bodyDiv w:val="1"/>
      <w:marLeft w:val="0"/>
      <w:marRight w:val="0"/>
      <w:marTop w:val="0"/>
      <w:marBottom w:val="0"/>
      <w:divBdr>
        <w:top w:val="none" w:sz="0" w:space="0" w:color="auto"/>
        <w:left w:val="none" w:sz="0" w:space="0" w:color="auto"/>
        <w:bottom w:val="none" w:sz="0" w:space="0" w:color="auto"/>
        <w:right w:val="none" w:sz="0" w:space="0" w:color="auto"/>
      </w:divBdr>
    </w:div>
    <w:div w:id="1233348726">
      <w:bodyDiv w:val="1"/>
      <w:marLeft w:val="0"/>
      <w:marRight w:val="0"/>
      <w:marTop w:val="0"/>
      <w:marBottom w:val="0"/>
      <w:divBdr>
        <w:top w:val="none" w:sz="0" w:space="0" w:color="auto"/>
        <w:left w:val="none" w:sz="0" w:space="0" w:color="auto"/>
        <w:bottom w:val="none" w:sz="0" w:space="0" w:color="auto"/>
        <w:right w:val="none" w:sz="0" w:space="0" w:color="auto"/>
      </w:divBdr>
    </w:div>
    <w:div w:id="1236475132">
      <w:bodyDiv w:val="1"/>
      <w:marLeft w:val="0"/>
      <w:marRight w:val="0"/>
      <w:marTop w:val="0"/>
      <w:marBottom w:val="0"/>
      <w:divBdr>
        <w:top w:val="none" w:sz="0" w:space="0" w:color="auto"/>
        <w:left w:val="none" w:sz="0" w:space="0" w:color="auto"/>
        <w:bottom w:val="none" w:sz="0" w:space="0" w:color="auto"/>
        <w:right w:val="none" w:sz="0" w:space="0" w:color="auto"/>
      </w:divBdr>
    </w:div>
    <w:div w:id="1239906855">
      <w:bodyDiv w:val="1"/>
      <w:marLeft w:val="0"/>
      <w:marRight w:val="0"/>
      <w:marTop w:val="0"/>
      <w:marBottom w:val="0"/>
      <w:divBdr>
        <w:top w:val="none" w:sz="0" w:space="0" w:color="auto"/>
        <w:left w:val="none" w:sz="0" w:space="0" w:color="auto"/>
        <w:bottom w:val="none" w:sz="0" w:space="0" w:color="auto"/>
        <w:right w:val="none" w:sz="0" w:space="0" w:color="auto"/>
      </w:divBdr>
    </w:div>
    <w:div w:id="1252619707">
      <w:bodyDiv w:val="1"/>
      <w:marLeft w:val="0"/>
      <w:marRight w:val="0"/>
      <w:marTop w:val="0"/>
      <w:marBottom w:val="0"/>
      <w:divBdr>
        <w:top w:val="none" w:sz="0" w:space="0" w:color="auto"/>
        <w:left w:val="none" w:sz="0" w:space="0" w:color="auto"/>
        <w:bottom w:val="none" w:sz="0" w:space="0" w:color="auto"/>
        <w:right w:val="none" w:sz="0" w:space="0" w:color="auto"/>
      </w:divBdr>
    </w:div>
    <w:div w:id="1282958308">
      <w:bodyDiv w:val="1"/>
      <w:marLeft w:val="0"/>
      <w:marRight w:val="0"/>
      <w:marTop w:val="0"/>
      <w:marBottom w:val="0"/>
      <w:divBdr>
        <w:top w:val="none" w:sz="0" w:space="0" w:color="auto"/>
        <w:left w:val="none" w:sz="0" w:space="0" w:color="auto"/>
        <w:bottom w:val="none" w:sz="0" w:space="0" w:color="auto"/>
        <w:right w:val="none" w:sz="0" w:space="0" w:color="auto"/>
      </w:divBdr>
    </w:div>
    <w:div w:id="1308896579">
      <w:bodyDiv w:val="1"/>
      <w:marLeft w:val="0"/>
      <w:marRight w:val="0"/>
      <w:marTop w:val="0"/>
      <w:marBottom w:val="0"/>
      <w:divBdr>
        <w:top w:val="none" w:sz="0" w:space="0" w:color="auto"/>
        <w:left w:val="none" w:sz="0" w:space="0" w:color="auto"/>
        <w:bottom w:val="none" w:sz="0" w:space="0" w:color="auto"/>
        <w:right w:val="none" w:sz="0" w:space="0" w:color="auto"/>
      </w:divBdr>
    </w:div>
    <w:div w:id="1379285348">
      <w:bodyDiv w:val="1"/>
      <w:marLeft w:val="0"/>
      <w:marRight w:val="0"/>
      <w:marTop w:val="0"/>
      <w:marBottom w:val="0"/>
      <w:divBdr>
        <w:top w:val="none" w:sz="0" w:space="0" w:color="auto"/>
        <w:left w:val="none" w:sz="0" w:space="0" w:color="auto"/>
        <w:bottom w:val="none" w:sz="0" w:space="0" w:color="auto"/>
        <w:right w:val="none" w:sz="0" w:space="0" w:color="auto"/>
      </w:divBdr>
    </w:div>
    <w:div w:id="1384981428">
      <w:bodyDiv w:val="1"/>
      <w:marLeft w:val="0"/>
      <w:marRight w:val="0"/>
      <w:marTop w:val="0"/>
      <w:marBottom w:val="0"/>
      <w:divBdr>
        <w:top w:val="none" w:sz="0" w:space="0" w:color="auto"/>
        <w:left w:val="none" w:sz="0" w:space="0" w:color="auto"/>
        <w:bottom w:val="none" w:sz="0" w:space="0" w:color="auto"/>
        <w:right w:val="none" w:sz="0" w:space="0" w:color="auto"/>
      </w:divBdr>
    </w:div>
    <w:div w:id="1406495695">
      <w:bodyDiv w:val="1"/>
      <w:marLeft w:val="0"/>
      <w:marRight w:val="0"/>
      <w:marTop w:val="0"/>
      <w:marBottom w:val="0"/>
      <w:divBdr>
        <w:top w:val="none" w:sz="0" w:space="0" w:color="auto"/>
        <w:left w:val="none" w:sz="0" w:space="0" w:color="auto"/>
        <w:bottom w:val="none" w:sz="0" w:space="0" w:color="auto"/>
        <w:right w:val="none" w:sz="0" w:space="0" w:color="auto"/>
      </w:divBdr>
    </w:div>
    <w:div w:id="1416123376">
      <w:bodyDiv w:val="1"/>
      <w:marLeft w:val="0"/>
      <w:marRight w:val="0"/>
      <w:marTop w:val="0"/>
      <w:marBottom w:val="0"/>
      <w:divBdr>
        <w:top w:val="none" w:sz="0" w:space="0" w:color="auto"/>
        <w:left w:val="none" w:sz="0" w:space="0" w:color="auto"/>
        <w:bottom w:val="none" w:sz="0" w:space="0" w:color="auto"/>
        <w:right w:val="none" w:sz="0" w:space="0" w:color="auto"/>
      </w:divBdr>
    </w:div>
    <w:div w:id="1417363127">
      <w:bodyDiv w:val="1"/>
      <w:marLeft w:val="0"/>
      <w:marRight w:val="0"/>
      <w:marTop w:val="0"/>
      <w:marBottom w:val="0"/>
      <w:divBdr>
        <w:top w:val="none" w:sz="0" w:space="0" w:color="auto"/>
        <w:left w:val="none" w:sz="0" w:space="0" w:color="auto"/>
        <w:bottom w:val="none" w:sz="0" w:space="0" w:color="auto"/>
        <w:right w:val="none" w:sz="0" w:space="0" w:color="auto"/>
      </w:divBdr>
    </w:div>
    <w:div w:id="1417441401">
      <w:bodyDiv w:val="1"/>
      <w:marLeft w:val="0"/>
      <w:marRight w:val="0"/>
      <w:marTop w:val="0"/>
      <w:marBottom w:val="0"/>
      <w:divBdr>
        <w:top w:val="none" w:sz="0" w:space="0" w:color="auto"/>
        <w:left w:val="none" w:sz="0" w:space="0" w:color="auto"/>
        <w:bottom w:val="none" w:sz="0" w:space="0" w:color="auto"/>
        <w:right w:val="none" w:sz="0" w:space="0" w:color="auto"/>
      </w:divBdr>
    </w:div>
    <w:div w:id="1447891308">
      <w:bodyDiv w:val="1"/>
      <w:marLeft w:val="0"/>
      <w:marRight w:val="0"/>
      <w:marTop w:val="0"/>
      <w:marBottom w:val="0"/>
      <w:divBdr>
        <w:top w:val="none" w:sz="0" w:space="0" w:color="auto"/>
        <w:left w:val="none" w:sz="0" w:space="0" w:color="auto"/>
        <w:bottom w:val="none" w:sz="0" w:space="0" w:color="auto"/>
        <w:right w:val="none" w:sz="0" w:space="0" w:color="auto"/>
      </w:divBdr>
    </w:div>
    <w:div w:id="1453941360">
      <w:bodyDiv w:val="1"/>
      <w:marLeft w:val="0"/>
      <w:marRight w:val="0"/>
      <w:marTop w:val="0"/>
      <w:marBottom w:val="0"/>
      <w:divBdr>
        <w:top w:val="none" w:sz="0" w:space="0" w:color="auto"/>
        <w:left w:val="none" w:sz="0" w:space="0" w:color="auto"/>
        <w:bottom w:val="none" w:sz="0" w:space="0" w:color="auto"/>
        <w:right w:val="none" w:sz="0" w:space="0" w:color="auto"/>
      </w:divBdr>
    </w:div>
    <w:div w:id="1473907520">
      <w:bodyDiv w:val="1"/>
      <w:marLeft w:val="0"/>
      <w:marRight w:val="0"/>
      <w:marTop w:val="0"/>
      <w:marBottom w:val="0"/>
      <w:divBdr>
        <w:top w:val="none" w:sz="0" w:space="0" w:color="auto"/>
        <w:left w:val="none" w:sz="0" w:space="0" w:color="auto"/>
        <w:bottom w:val="none" w:sz="0" w:space="0" w:color="auto"/>
        <w:right w:val="none" w:sz="0" w:space="0" w:color="auto"/>
      </w:divBdr>
    </w:div>
    <w:div w:id="1485120829">
      <w:bodyDiv w:val="1"/>
      <w:marLeft w:val="0"/>
      <w:marRight w:val="0"/>
      <w:marTop w:val="0"/>
      <w:marBottom w:val="0"/>
      <w:divBdr>
        <w:top w:val="none" w:sz="0" w:space="0" w:color="auto"/>
        <w:left w:val="none" w:sz="0" w:space="0" w:color="auto"/>
        <w:bottom w:val="none" w:sz="0" w:space="0" w:color="auto"/>
        <w:right w:val="none" w:sz="0" w:space="0" w:color="auto"/>
      </w:divBdr>
    </w:div>
    <w:div w:id="1493792650">
      <w:bodyDiv w:val="1"/>
      <w:marLeft w:val="0"/>
      <w:marRight w:val="0"/>
      <w:marTop w:val="0"/>
      <w:marBottom w:val="0"/>
      <w:divBdr>
        <w:top w:val="none" w:sz="0" w:space="0" w:color="auto"/>
        <w:left w:val="none" w:sz="0" w:space="0" w:color="auto"/>
        <w:bottom w:val="none" w:sz="0" w:space="0" w:color="auto"/>
        <w:right w:val="none" w:sz="0" w:space="0" w:color="auto"/>
      </w:divBdr>
    </w:div>
    <w:div w:id="1493793645">
      <w:bodyDiv w:val="1"/>
      <w:marLeft w:val="0"/>
      <w:marRight w:val="0"/>
      <w:marTop w:val="0"/>
      <w:marBottom w:val="0"/>
      <w:divBdr>
        <w:top w:val="none" w:sz="0" w:space="0" w:color="auto"/>
        <w:left w:val="none" w:sz="0" w:space="0" w:color="auto"/>
        <w:bottom w:val="none" w:sz="0" w:space="0" w:color="auto"/>
        <w:right w:val="none" w:sz="0" w:space="0" w:color="auto"/>
      </w:divBdr>
    </w:div>
    <w:div w:id="1505196488">
      <w:bodyDiv w:val="1"/>
      <w:marLeft w:val="0"/>
      <w:marRight w:val="0"/>
      <w:marTop w:val="0"/>
      <w:marBottom w:val="0"/>
      <w:divBdr>
        <w:top w:val="none" w:sz="0" w:space="0" w:color="auto"/>
        <w:left w:val="none" w:sz="0" w:space="0" w:color="auto"/>
        <w:bottom w:val="none" w:sz="0" w:space="0" w:color="auto"/>
        <w:right w:val="none" w:sz="0" w:space="0" w:color="auto"/>
      </w:divBdr>
    </w:div>
    <w:div w:id="1527065417">
      <w:bodyDiv w:val="1"/>
      <w:marLeft w:val="0"/>
      <w:marRight w:val="0"/>
      <w:marTop w:val="0"/>
      <w:marBottom w:val="0"/>
      <w:divBdr>
        <w:top w:val="none" w:sz="0" w:space="0" w:color="auto"/>
        <w:left w:val="none" w:sz="0" w:space="0" w:color="auto"/>
        <w:bottom w:val="none" w:sz="0" w:space="0" w:color="auto"/>
        <w:right w:val="none" w:sz="0" w:space="0" w:color="auto"/>
      </w:divBdr>
    </w:div>
    <w:div w:id="1536428540">
      <w:bodyDiv w:val="1"/>
      <w:marLeft w:val="0"/>
      <w:marRight w:val="0"/>
      <w:marTop w:val="0"/>
      <w:marBottom w:val="0"/>
      <w:divBdr>
        <w:top w:val="none" w:sz="0" w:space="0" w:color="auto"/>
        <w:left w:val="none" w:sz="0" w:space="0" w:color="auto"/>
        <w:bottom w:val="none" w:sz="0" w:space="0" w:color="auto"/>
        <w:right w:val="none" w:sz="0" w:space="0" w:color="auto"/>
      </w:divBdr>
    </w:div>
    <w:div w:id="1539929276">
      <w:bodyDiv w:val="1"/>
      <w:marLeft w:val="0"/>
      <w:marRight w:val="0"/>
      <w:marTop w:val="0"/>
      <w:marBottom w:val="0"/>
      <w:divBdr>
        <w:top w:val="none" w:sz="0" w:space="0" w:color="auto"/>
        <w:left w:val="none" w:sz="0" w:space="0" w:color="auto"/>
        <w:bottom w:val="none" w:sz="0" w:space="0" w:color="auto"/>
        <w:right w:val="none" w:sz="0" w:space="0" w:color="auto"/>
      </w:divBdr>
    </w:div>
    <w:div w:id="1548638461">
      <w:bodyDiv w:val="1"/>
      <w:marLeft w:val="0"/>
      <w:marRight w:val="0"/>
      <w:marTop w:val="0"/>
      <w:marBottom w:val="0"/>
      <w:divBdr>
        <w:top w:val="none" w:sz="0" w:space="0" w:color="auto"/>
        <w:left w:val="none" w:sz="0" w:space="0" w:color="auto"/>
        <w:bottom w:val="none" w:sz="0" w:space="0" w:color="auto"/>
        <w:right w:val="none" w:sz="0" w:space="0" w:color="auto"/>
      </w:divBdr>
    </w:div>
    <w:div w:id="1552811343">
      <w:bodyDiv w:val="1"/>
      <w:marLeft w:val="0"/>
      <w:marRight w:val="0"/>
      <w:marTop w:val="0"/>
      <w:marBottom w:val="0"/>
      <w:divBdr>
        <w:top w:val="none" w:sz="0" w:space="0" w:color="auto"/>
        <w:left w:val="none" w:sz="0" w:space="0" w:color="auto"/>
        <w:bottom w:val="none" w:sz="0" w:space="0" w:color="auto"/>
        <w:right w:val="none" w:sz="0" w:space="0" w:color="auto"/>
      </w:divBdr>
    </w:div>
    <w:div w:id="1555770544">
      <w:bodyDiv w:val="1"/>
      <w:marLeft w:val="0"/>
      <w:marRight w:val="0"/>
      <w:marTop w:val="0"/>
      <w:marBottom w:val="0"/>
      <w:divBdr>
        <w:top w:val="none" w:sz="0" w:space="0" w:color="auto"/>
        <w:left w:val="none" w:sz="0" w:space="0" w:color="auto"/>
        <w:bottom w:val="none" w:sz="0" w:space="0" w:color="auto"/>
        <w:right w:val="none" w:sz="0" w:space="0" w:color="auto"/>
      </w:divBdr>
    </w:div>
    <w:div w:id="1575893750">
      <w:bodyDiv w:val="1"/>
      <w:marLeft w:val="0"/>
      <w:marRight w:val="0"/>
      <w:marTop w:val="0"/>
      <w:marBottom w:val="0"/>
      <w:divBdr>
        <w:top w:val="none" w:sz="0" w:space="0" w:color="auto"/>
        <w:left w:val="none" w:sz="0" w:space="0" w:color="auto"/>
        <w:bottom w:val="none" w:sz="0" w:space="0" w:color="auto"/>
        <w:right w:val="none" w:sz="0" w:space="0" w:color="auto"/>
      </w:divBdr>
    </w:div>
    <w:div w:id="1577787111">
      <w:bodyDiv w:val="1"/>
      <w:marLeft w:val="0"/>
      <w:marRight w:val="0"/>
      <w:marTop w:val="0"/>
      <w:marBottom w:val="0"/>
      <w:divBdr>
        <w:top w:val="none" w:sz="0" w:space="0" w:color="auto"/>
        <w:left w:val="none" w:sz="0" w:space="0" w:color="auto"/>
        <w:bottom w:val="none" w:sz="0" w:space="0" w:color="auto"/>
        <w:right w:val="none" w:sz="0" w:space="0" w:color="auto"/>
      </w:divBdr>
    </w:div>
    <w:div w:id="1588420044">
      <w:bodyDiv w:val="1"/>
      <w:marLeft w:val="0"/>
      <w:marRight w:val="0"/>
      <w:marTop w:val="0"/>
      <w:marBottom w:val="0"/>
      <w:divBdr>
        <w:top w:val="none" w:sz="0" w:space="0" w:color="auto"/>
        <w:left w:val="none" w:sz="0" w:space="0" w:color="auto"/>
        <w:bottom w:val="none" w:sz="0" w:space="0" w:color="auto"/>
        <w:right w:val="none" w:sz="0" w:space="0" w:color="auto"/>
      </w:divBdr>
    </w:div>
    <w:div w:id="1588421359">
      <w:bodyDiv w:val="1"/>
      <w:marLeft w:val="0"/>
      <w:marRight w:val="0"/>
      <w:marTop w:val="0"/>
      <w:marBottom w:val="0"/>
      <w:divBdr>
        <w:top w:val="none" w:sz="0" w:space="0" w:color="auto"/>
        <w:left w:val="none" w:sz="0" w:space="0" w:color="auto"/>
        <w:bottom w:val="none" w:sz="0" w:space="0" w:color="auto"/>
        <w:right w:val="none" w:sz="0" w:space="0" w:color="auto"/>
      </w:divBdr>
    </w:div>
    <w:div w:id="1598560324">
      <w:bodyDiv w:val="1"/>
      <w:marLeft w:val="0"/>
      <w:marRight w:val="0"/>
      <w:marTop w:val="0"/>
      <w:marBottom w:val="0"/>
      <w:divBdr>
        <w:top w:val="none" w:sz="0" w:space="0" w:color="auto"/>
        <w:left w:val="none" w:sz="0" w:space="0" w:color="auto"/>
        <w:bottom w:val="none" w:sz="0" w:space="0" w:color="auto"/>
        <w:right w:val="none" w:sz="0" w:space="0" w:color="auto"/>
      </w:divBdr>
    </w:div>
    <w:div w:id="1622761856">
      <w:bodyDiv w:val="1"/>
      <w:marLeft w:val="0"/>
      <w:marRight w:val="0"/>
      <w:marTop w:val="0"/>
      <w:marBottom w:val="0"/>
      <w:divBdr>
        <w:top w:val="none" w:sz="0" w:space="0" w:color="auto"/>
        <w:left w:val="none" w:sz="0" w:space="0" w:color="auto"/>
        <w:bottom w:val="none" w:sz="0" w:space="0" w:color="auto"/>
        <w:right w:val="none" w:sz="0" w:space="0" w:color="auto"/>
      </w:divBdr>
    </w:div>
    <w:div w:id="1638342552">
      <w:bodyDiv w:val="1"/>
      <w:marLeft w:val="0"/>
      <w:marRight w:val="0"/>
      <w:marTop w:val="0"/>
      <w:marBottom w:val="0"/>
      <w:divBdr>
        <w:top w:val="none" w:sz="0" w:space="0" w:color="auto"/>
        <w:left w:val="none" w:sz="0" w:space="0" w:color="auto"/>
        <w:bottom w:val="none" w:sz="0" w:space="0" w:color="auto"/>
        <w:right w:val="none" w:sz="0" w:space="0" w:color="auto"/>
      </w:divBdr>
    </w:div>
    <w:div w:id="1673725574">
      <w:bodyDiv w:val="1"/>
      <w:marLeft w:val="0"/>
      <w:marRight w:val="0"/>
      <w:marTop w:val="0"/>
      <w:marBottom w:val="0"/>
      <w:divBdr>
        <w:top w:val="none" w:sz="0" w:space="0" w:color="auto"/>
        <w:left w:val="none" w:sz="0" w:space="0" w:color="auto"/>
        <w:bottom w:val="none" w:sz="0" w:space="0" w:color="auto"/>
        <w:right w:val="none" w:sz="0" w:space="0" w:color="auto"/>
      </w:divBdr>
    </w:div>
    <w:div w:id="1710492829">
      <w:bodyDiv w:val="1"/>
      <w:marLeft w:val="0"/>
      <w:marRight w:val="0"/>
      <w:marTop w:val="0"/>
      <w:marBottom w:val="0"/>
      <w:divBdr>
        <w:top w:val="none" w:sz="0" w:space="0" w:color="auto"/>
        <w:left w:val="none" w:sz="0" w:space="0" w:color="auto"/>
        <w:bottom w:val="none" w:sz="0" w:space="0" w:color="auto"/>
        <w:right w:val="none" w:sz="0" w:space="0" w:color="auto"/>
      </w:divBdr>
    </w:div>
    <w:div w:id="1722974095">
      <w:bodyDiv w:val="1"/>
      <w:marLeft w:val="0"/>
      <w:marRight w:val="0"/>
      <w:marTop w:val="0"/>
      <w:marBottom w:val="0"/>
      <w:divBdr>
        <w:top w:val="none" w:sz="0" w:space="0" w:color="auto"/>
        <w:left w:val="none" w:sz="0" w:space="0" w:color="auto"/>
        <w:bottom w:val="none" w:sz="0" w:space="0" w:color="auto"/>
        <w:right w:val="none" w:sz="0" w:space="0" w:color="auto"/>
      </w:divBdr>
    </w:div>
    <w:div w:id="1726444317">
      <w:bodyDiv w:val="1"/>
      <w:marLeft w:val="0"/>
      <w:marRight w:val="0"/>
      <w:marTop w:val="0"/>
      <w:marBottom w:val="0"/>
      <w:divBdr>
        <w:top w:val="none" w:sz="0" w:space="0" w:color="auto"/>
        <w:left w:val="none" w:sz="0" w:space="0" w:color="auto"/>
        <w:bottom w:val="none" w:sz="0" w:space="0" w:color="auto"/>
        <w:right w:val="none" w:sz="0" w:space="0" w:color="auto"/>
      </w:divBdr>
    </w:div>
    <w:div w:id="1752584275">
      <w:bodyDiv w:val="1"/>
      <w:marLeft w:val="0"/>
      <w:marRight w:val="0"/>
      <w:marTop w:val="0"/>
      <w:marBottom w:val="0"/>
      <w:divBdr>
        <w:top w:val="none" w:sz="0" w:space="0" w:color="auto"/>
        <w:left w:val="none" w:sz="0" w:space="0" w:color="auto"/>
        <w:bottom w:val="none" w:sz="0" w:space="0" w:color="auto"/>
        <w:right w:val="none" w:sz="0" w:space="0" w:color="auto"/>
      </w:divBdr>
    </w:div>
    <w:div w:id="1760061412">
      <w:bodyDiv w:val="1"/>
      <w:marLeft w:val="0"/>
      <w:marRight w:val="0"/>
      <w:marTop w:val="0"/>
      <w:marBottom w:val="0"/>
      <w:divBdr>
        <w:top w:val="none" w:sz="0" w:space="0" w:color="auto"/>
        <w:left w:val="none" w:sz="0" w:space="0" w:color="auto"/>
        <w:bottom w:val="none" w:sz="0" w:space="0" w:color="auto"/>
        <w:right w:val="none" w:sz="0" w:space="0" w:color="auto"/>
      </w:divBdr>
    </w:div>
    <w:div w:id="1771268872">
      <w:bodyDiv w:val="1"/>
      <w:marLeft w:val="0"/>
      <w:marRight w:val="0"/>
      <w:marTop w:val="0"/>
      <w:marBottom w:val="0"/>
      <w:divBdr>
        <w:top w:val="none" w:sz="0" w:space="0" w:color="auto"/>
        <w:left w:val="none" w:sz="0" w:space="0" w:color="auto"/>
        <w:bottom w:val="none" w:sz="0" w:space="0" w:color="auto"/>
        <w:right w:val="none" w:sz="0" w:space="0" w:color="auto"/>
      </w:divBdr>
    </w:div>
    <w:div w:id="1774592488">
      <w:bodyDiv w:val="1"/>
      <w:marLeft w:val="0"/>
      <w:marRight w:val="0"/>
      <w:marTop w:val="0"/>
      <w:marBottom w:val="0"/>
      <w:divBdr>
        <w:top w:val="none" w:sz="0" w:space="0" w:color="auto"/>
        <w:left w:val="none" w:sz="0" w:space="0" w:color="auto"/>
        <w:bottom w:val="none" w:sz="0" w:space="0" w:color="auto"/>
        <w:right w:val="none" w:sz="0" w:space="0" w:color="auto"/>
      </w:divBdr>
    </w:div>
    <w:div w:id="1775705875">
      <w:bodyDiv w:val="1"/>
      <w:marLeft w:val="0"/>
      <w:marRight w:val="0"/>
      <w:marTop w:val="0"/>
      <w:marBottom w:val="0"/>
      <w:divBdr>
        <w:top w:val="none" w:sz="0" w:space="0" w:color="auto"/>
        <w:left w:val="none" w:sz="0" w:space="0" w:color="auto"/>
        <w:bottom w:val="none" w:sz="0" w:space="0" w:color="auto"/>
        <w:right w:val="none" w:sz="0" w:space="0" w:color="auto"/>
      </w:divBdr>
    </w:div>
    <w:div w:id="1784687520">
      <w:bodyDiv w:val="1"/>
      <w:marLeft w:val="0"/>
      <w:marRight w:val="0"/>
      <w:marTop w:val="0"/>
      <w:marBottom w:val="0"/>
      <w:divBdr>
        <w:top w:val="none" w:sz="0" w:space="0" w:color="auto"/>
        <w:left w:val="none" w:sz="0" w:space="0" w:color="auto"/>
        <w:bottom w:val="none" w:sz="0" w:space="0" w:color="auto"/>
        <w:right w:val="none" w:sz="0" w:space="0" w:color="auto"/>
      </w:divBdr>
    </w:div>
    <w:div w:id="1787046075">
      <w:bodyDiv w:val="1"/>
      <w:marLeft w:val="0"/>
      <w:marRight w:val="0"/>
      <w:marTop w:val="0"/>
      <w:marBottom w:val="0"/>
      <w:divBdr>
        <w:top w:val="none" w:sz="0" w:space="0" w:color="auto"/>
        <w:left w:val="none" w:sz="0" w:space="0" w:color="auto"/>
        <w:bottom w:val="none" w:sz="0" w:space="0" w:color="auto"/>
        <w:right w:val="none" w:sz="0" w:space="0" w:color="auto"/>
      </w:divBdr>
    </w:div>
    <w:div w:id="1803378218">
      <w:bodyDiv w:val="1"/>
      <w:marLeft w:val="0"/>
      <w:marRight w:val="0"/>
      <w:marTop w:val="0"/>
      <w:marBottom w:val="0"/>
      <w:divBdr>
        <w:top w:val="none" w:sz="0" w:space="0" w:color="auto"/>
        <w:left w:val="none" w:sz="0" w:space="0" w:color="auto"/>
        <w:bottom w:val="none" w:sz="0" w:space="0" w:color="auto"/>
        <w:right w:val="none" w:sz="0" w:space="0" w:color="auto"/>
      </w:divBdr>
    </w:div>
    <w:div w:id="1829402036">
      <w:bodyDiv w:val="1"/>
      <w:marLeft w:val="0"/>
      <w:marRight w:val="0"/>
      <w:marTop w:val="0"/>
      <w:marBottom w:val="0"/>
      <w:divBdr>
        <w:top w:val="none" w:sz="0" w:space="0" w:color="auto"/>
        <w:left w:val="none" w:sz="0" w:space="0" w:color="auto"/>
        <w:bottom w:val="none" w:sz="0" w:space="0" w:color="auto"/>
        <w:right w:val="none" w:sz="0" w:space="0" w:color="auto"/>
      </w:divBdr>
    </w:div>
    <w:div w:id="1836990802">
      <w:bodyDiv w:val="1"/>
      <w:marLeft w:val="0"/>
      <w:marRight w:val="0"/>
      <w:marTop w:val="0"/>
      <w:marBottom w:val="0"/>
      <w:divBdr>
        <w:top w:val="none" w:sz="0" w:space="0" w:color="auto"/>
        <w:left w:val="none" w:sz="0" w:space="0" w:color="auto"/>
        <w:bottom w:val="none" w:sz="0" w:space="0" w:color="auto"/>
        <w:right w:val="none" w:sz="0" w:space="0" w:color="auto"/>
      </w:divBdr>
    </w:div>
    <w:div w:id="1839030831">
      <w:bodyDiv w:val="1"/>
      <w:marLeft w:val="0"/>
      <w:marRight w:val="0"/>
      <w:marTop w:val="0"/>
      <w:marBottom w:val="0"/>
      <w:divBdr>
        <w:top w:val="none" w:sz="0" w:space="0" w:color="auto"/>
        <w:left w:val="none" w:sz="0" w:space="0" w:color="auto"/>
        <w:bottom w:val="none" w:sz="0" w:space="0" w:color="auto"/>
        <w:right w:val="none" w:sz="0" w:space="0" w:color="auto"/>
      </w:divBdr>
    </w:div>
    <w:div w:id="1851948705">
      <w:bodyDiv w:val="1"/>
      <w:marLeft w:val="0"/>
      <w:marRight w:val="0"/>
      <w:marTop w:val="0"/>
      <w:marBottom w:val="0"/>
      <w:divBdr>
        <w:top w:val="none" w:sz="0" w:space="0" w:color="auto"/>
        <w:left w:val="none" w:sz="0" w:space="0" w:color="auto"/>
        <w:bottom w:val="none" w:sz="0" w:space="0" w:color="auto"/>
        <w:right w:val="none" w:sz="0" w:space="0" w:color="auto"/>
      </w:divBdr>
    </w:div>
    <w:div w:id="1861236287">
      <w:bodyDiv w:val="1"/>
      <w:marLeft w:val="0"/>
      <w:marRight w:val="0"/>
      <w:marTop w:val="0"/>
      <w:marBottom w:val="0"/>
      <w:divBdr>
        <w:top w:val="none" w:sz="0" w:space="0" w:color="auto"/>
        <w:left w:val="none" w:sz="0" w:space="0" w:color="auto"/>
        <w:bottom w:val="none" w:sz="0" w:space="0" w:color="auto"/>
        <w:right w:val="none" w:sz="0" w:space="0" w:color="auto"/>
      </w:divBdr>
    </w:div>
    <w:div w:id="1888905410">
      <w:bodyDiv w:val="1"/>
      <w:marLeft w:val="0"/>
      <w:marRight w:val="0"/>
      <w:marTop w:val="0"/>
      <w:marBottom w:val="0"/>
      <w:divBdr>
        <w:top w:val="none" w:sz="0" w:space="0" w:color="auto"/>
        <w:left w:val="none" w:sz="0" w:space="0" w:color="auto"/>
        <w:bottom w:val="none" w:sz="0" w:space="0" w:color="auto"/>
        <w:right w:val="none" w:sz="0" w:space="0" w:color="auto"/>
      </w:divBdr>
    </w:div>
    <w:div w:id="1893082137">
      <w:bodyDiv w:val="1"/>
      <w:marLeft w:val="0"/>
      <w:marRight w:val="0"/>
      <w:marTop w:val="0"/>
      <w:marBottom w:val="0"/>
      <w:divBdr>
        <w:top w:val="none" w:sz="0" w:space="0" w:color="auto"/>
        <w:left w:val="none" w:sz="0" w:space="0" w:color="auto"/>
        <w:bottom w:val="none" w:sz="0" w:space="0" w:color="auto"/>
        <w:right w:val="none" w:sz="0" w:space="0" w:color="auto"/>
      </w:divBdr>
    </w:div>
    <w:div w:id="1926526384">
      <w:bodyDiv w:val="1"/>
      <w:marLeft w:val="0"/>
      <w:marRight w:val="0"/>
      <w:marTop w:val="0"/>
      <w:marBottom w:val="0"/>
      <w:divBdr>
        <w:top w:val="none" w:sz="0" w:space="0" w:color="auto"/>
        <w:left w:val="none" w:sz="0" w:space="0" w:color="auto"/>
        <w:bottom w:val="none" w:sz="0" w:space="0" w:color="auto"/>
        <w:right w:val="none" w:sz="0" w:space="0" w:color="auto"/>
      </w:divBdr>
    </w:div>
    <w:div w:id="1937201739">
      <w:bodyDiv w:val="1"/>
      <w:marLeft w:val="0"/>
      <w:marRight w:val="0"/>
      <w:marTop w:val="0"/>
      <w:marBottom w:val="0"/>
      <w:divBdr>
        <w:top w:val="none" w:sz="0" w:space="0" w:color="auto"/>
        <w:left w:val="none" w:sz="0" w:space="0" w:color="auto"/>
        <w:bottom w:val="none" w:sz="0" w:space="0" w:color="auto"/>
        <w:right w:val="none" w:sz="0" w:space="0" w:color="auto"/>
      </w:divBdr>
    </w:div>
    <w:div w:id="1961109687">
      <w:bodyDiv w:val="1"/>
      <w:marLeft w:val="0"/>
      <w:marRight w:val="0"/>
      <w:marTop w:val="0"/>
      <w:marBottom w:val="0"/>
      <w:divBdr>
        <w:top w:val="none" w:sz="0" w:space="0" w:color="auto"/>
        <w:left w:val="none" w:sz="0" w:space="0" w:color="auto"/>
        <w:bottom w:val="none" w:sz="0" w:space="0" w:color="auto"/>
        <w:right w:val="none" w:sz="0" w:space="0" w:color="auto"/>
      </w:divBdr>
    </w:div>
    <w:div w:id="1969624981">
      <w:bodyDiv w:val="1"/>
      <w:marLeft w:val="0"/>
      <w:marRight w:val="0"/>
      <w:marTop w:val="0"/>
      <w:marBottom w:val="0"/>
      <w:divBdr>
        <w:top w:val="none" w:sz="0" w:space="0" w:color="auto"/>
        <w:left w:val="none" w:sz="0" w:space="0" w:color="auto"/>
        <w:bottom w:val="none" w:sz="0" w:space="0" w:color="auto"/>
        <w:right w:val="none" w:sz="0" w:space="0" w:color="auto"/>
      </w:divBdr>
    </w:div>
    <w:div w:id="1984460751">
      <w:bodyDiv w:val="1"/>
      <w:marLeft w:val="0"/>
      <w:marRight w:val="0"/>
      <w:marTop w:val="0"/>
      <w:marBottom w:val="0"/>
      <w:divBdr>
        <w:top w:val="none" w:sz="0" w:space="0" w:color="auto"/>
        <w:left w:val="none" w:sz="0" w:space="0" w:color="auto"/>
        <w:bottom w:val="none" w:sz="0" w:space="0" w:color="auto"/>
        <w:right w:val="none" w:sz="0" w:space="0" w:color="auto"/>
      </w:divBdr>
    </w:div>
    <w:div w:id="1991053285">
      <w:bodyDiv w:val="1"/>
      <w:marLeft w:val="0"/>
      <w:marRight w:val="0"/>
      <w:marTop w:val="0"/>
      <w:marBottom w:val="0"/>
      <w:divBdr>
        <w:top w:val="none" w:sz="0" w:space="0" w:color="auto"/>
        <w:left w:val="none" w:sz="0" w:space="0" w:color="auto"/>
        <w:bottom w:val="none" w:sz="0" w:space="0" w:color="auto"/>
        <w:right w:val="none" w:sz="0" w:space="0" w:color="auto"/>
      </w:divBdr>
    </w:div>
    <w:div w:id="1994025311">
      <w:bodyDiv w:val="1"/>
      <w:marLeft w:val="0"/>
      <w:marRight w:val="0"/>
      <w:marTop w:val="0"/>
      <w:marBottom w:val="0"/>
      <w:divBdr>
        <w:top w:val="none" w:sz="0" w:space="0" w:color="auto"/>
        <w:left w:val="none" w:sz="0" w:space="0" w:color="auto"/>
        <w:bottom w:val="none" w:sz="0" w:space="0" w:color="auto"/>
        <w:right w:val="none" w:sz="0" w:space="0" w:color="auto"/>
      </w:divBdr>
    </w:div>
    <w:div w:id="1998606578">
      <w:bodyDiv w:val="1"/>
      <w:marLeft w:val="0"/>
      <w:marRight w:val="0"/>
      <w:marTop w:val="0"/>
      <w:marBottom w:val="0"/>
      <w:divBdr>
        <w:top w:val="none" w:sz="0" w:space="0" w:color="auto"/>
        <w:left w:val="none" w:sz="0" w:space="0" w:color="auto"/>
        <w:bottom w:val="none" w:sz="0" w:space="0" w:color="auto"/>
        <w:right w:val="none" w:sz="0" w:space="0" w:color="auto"/>
      </w:divBdr>
    </w:div>
    <w:div w:id="2002347780">
      <w:bodyDiv w:val="1"/>
      <w:marLeft w:val="0"/>
      <w:marRight w:val="0"/>
      <w:marTop w:val="0"/>
      <w:marBottom w:val="0"/>
      <w:divBdr>
        <w:top w:val="none" w:sz="0" w:space="0" w:color="auto"/>
        <w:left w:val="none" w:sz="0" w:space="0" w:color="auto"/>
        <w:bottom w:val="none" w:sz="0" w:space="0" w:color="auto"/>
        <w:right w:val="none" w:sz="0" w:space="0" w:color="auto"/>
      </w:divBdr>
    </w:div>
    <w:div w:id="2021467791">
      <w:bodyDiv w:val="1"/>
      <w:marLeft w:val="0"/>
      <w:marRight w:val="0"/>
      <w:marTop w:val="0"/>
      <w:marBottom w:val="0"/>
      <w:divBdr>
        <w:top w:val="none" w:sz="0" w:space="0" w:color="auto"/>
        <w:left w:val="none" w:sz="0" w:space="0" w:color="auto"/>
        <w:bottom w:val="none" w:sz="0" w:space="0" w:color="auto"/>
        <w:right w:val="none" w:sz="0" w:space="0" w:color="auto"/>
      </w:divBdr>
    </w:div>
    <w:div w:id="2025939392">
      <w:bodyDiv w:val="1"/>
      <w:marLeft w:val="0"/>
      <w:marRight w:val="0"/>
      <w:marTop w:val="0"/>
      <w:marBottom w:val="0"/>
      <w:divBdr>
        <w:top w:val="none" w:sz="0" w:space="0" w:color="auto"/>
        <w:left w:val="none" w:sz="0" w:space="0" w:color="auto"/>
        <w:bottom w:val="none" w:sz="0" w:space="0" w:color="auto"/>
        <w:right w:val="none" w:sz="0" w:space="0" w:color="auto"/>
      </w:divBdr>
    </w:div>
    <w:div w:id="2059353266">
      <w:bodyDiv w:val="1"/>
      <w:marLeft w:val="0"/>
      <w:marRight w:val="0"/>
      <w:marTop w:val="0"/>
      <w:marBottom w:val="0"/>
      <w:divBdr>
        <w:top w:val="none" w:sz="0" w:space="0" w:color="auto"/>
        <w:left w:val="none" w:sz="0" w:space="0" w:color="auto"/>
        <w:bottom w:val="none" w:sz="0" w:space="0" w:color="auto"/>
        <w:right w:val="none" w:sz="0" w:space="0" w:color="auto"/>
      </w:divBdr>
    </w:div>
    <w:div w:id="2060282085">
      <w:bodyDiv w:val="1"/>
      <w:marLeft w:val="0"/>
      <w:marRight w:val="0"/>
      <w:marTop w:val="0"/>
      <w:marBottom w:val="0"/>
      <w:divBdr>
        <w:top w:val="none" w:sz="0" w:space="0" w:color="auto"/>
        <w:left w:val="none" w:sz="0" w:space="0" w:color="auto"/>
        <w:bottom w:val="none" w:sz="0" w:space="0" w:color="auto"/>
        <w:right w:val="none" w:sz="0" w:space="0" w:color="auto"/>
      </w:divBdr>
    </w:div>
    <w:div w:id="2101169889">
      <w:bodyDiv w:val="1"/>
      <w:marLeft w:val="0"/>
      <w:marRight w:val="0"/>
      <w:marTop w:val="0"/>
      <w:marBottom w:val="0"/>
      <w:divBdr>
        <w:top w:val="none" w:sz="0" w:space="0" w:color="auto"/>
        <w:left w:val="none" w:sz="0" w:space="0" w:color="auto"/>
        <w:bottom w:val="none" w:sz="0" w:space="0" w:color="auto"/>
        <w:right w:val="none" w:sz="0" w:space="0" w:color="auto"/>
      </w:divBdr>
    </w:div>
    <w:div w:id="2101485342">
      <w:bodyDiv w:val="1"/>
      <w:marLeft w:val="0"/>
      <w:marRight w:val="0"/>
      <w:marTop w:val="0"/>
      <w:marBottom w:val="0"/>
      <w:divBdr>
        <w:top w:val="none" w:sz="0" w:space="0" w:color="auto"/>
        <w:left w:val="none" w:sz="0" w:space="0" w:color="auto"/>
        <w:bottom w:val="none" w:sz="0" w:space="0" w:color="auto"/>
        <w:right w:val="none" w:sz="0" w:space="0" w:color="auto"/>
      </w:divBdr>
    </w:div>
    <w:div w:id="2104260946">
      <w:bodyDiv w:val="1"/>
      <w:marLeft w:val="0"/>
      <w:marRight w:val="0"/>
      <w:marTop w:val="0"/>
      <w:marBottom w:val="0"/>
      <w:divBdr>
        <w:top w:val="none" w:sz="0" w:space="0" w:color="auto"/>
        <w:left w:val="none" w:sz="0" w:space="0" w:color="auto"/>
        <w:bottom w:val="none" w:sz="0" w:space="0" w:color="auto"/>
        <w:right w:val="none" w:sz="0" w:space="0" w:color="auto"/>
      </w:divBdr>
    </w:div>
    <w:div w:id="2122063684">
      <w:bodyDiv w:val="1"/>
      <w:marLeft w:val="0"/>
      <w:marRight w:val="0"/>
      <w:marTop w:val="0"/>
      <w:marBottom w:val="0"/>
      <w:divBdr>
        <w:top w:val="none" w:sz="0" w:space="0" w:color="auto"/>
        <w:left w:val="none" w:sz="0" w:space="0" w:color="auto"/>
        <w:bottom w:val="none" w:sz="0" w:space="0" w:color="auto"/>
        <w:right w:val="none" w:sz="0" w:space="0" w:color="auto"/>
      </w:divBdr>
    </w:div>
    <w:div w:id="2124374461">
      <w:bodyDiv w:val="1"/>
      <w:marLeft w:val="0"/>
      <w:marRight w:val="0"/>
      <w:marTop w:val="0"/>
      <w:marBottom w:val="0"/>
      <w:divBdr>
        <w:top w:val="none" w:sz="0" w:space="0" w:color="auto"/>
        <w:left w:val="none" w:sz="0" w:space="0" w:color="auto"/>
        <w:bottom w:val="none" w:sz="0" w:space="0" w:color="auto"/>
        <w:right w:val="none" w:sz="0" w:space="0" w:color="auto"/>
      </w:divBdr>
    </w:div>
    <w:div w:id="2126849982">
      <w:bodyDiv w:val="1"/>
      <w:marLeft w:val="0"/>
      <w:marRight w:val="0"/>
      <w:marTop w:val="0"/>
      <w:marBottom w:val="0"/>
      <w:divBdr>
        <w:top w:val="none" w:sz="0" w:space="0" w:color="auto"/>
        <w:left w:val="none" w:sz="0" w:space="0" w:color="auto"/>
        <w:bottom w:val="none" w:sz="0" w:space="0" w:color="auto"/>
        <w:right w:val="none" w:sz="0" w:space="0" w:color="auto"/>
      </w:divBdr>
    </w:div>
    <w:div w:id="2134901586">
      <w:bodyDiv w:val="1"/>
      <w:marLeft w:val="0"/>
      <w:marRight w:val="0"/>
      <w:marTop w:val="0"/>
      <w:marBottom w:val="0"/>
      <w:divBdr>
        <w:top w:val="none" w:sz="0" w:space="0" w:color="auto"/>
        <w:left w:val="none" w:sz="0" w:space="0" w:color="auto"/>
        <w:bottom w:val="none" w:sz="0" w:space="0" w:color="auto"/>
        <w:right w:val="none" w:sz="0" w:space="0" w:color="auto"/>
      </w:divBdr>
    </w:div>
    <w:div w:id="2146580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emf"/><Relationship Id="rId21" Type="http://schemas.openxmlformats.org/officeDocument/2006/relationships/image" Target="media/image6.emf"/><Relationship Id="rId42" Type="http://schemas.openxmlformats.org/officeDocument/2006/relationships/oleObject" Target="embeddings/oleObject23.bin"/><Relationship Id="rId63" Type="http://schemas.openxmlformats.org/officeDocument/2006/relationships/oleObject" Target="embeddings/oleObject39.bin"/><Relationship Id="rId84" Type="http://schemas.openxmlformats.org/officeDocument/2006/relationships/oleObject" Target="embeddings/oleObject55.bin"/><Relationship Id="rId138"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oleObject" Target="embeddings/oleObject72.bin"/><Relationship Id="rId11" Type="http://schemas.openxmlformats.org/officeDocument/2006/relationships/image" Target="media/image2.emf"/><Relationship Id="rId32" Type="http://schemas.openxmlformats.org/officeDocument/2006/relationships/oleObject" Target="embeddings/oleObject16.bin"/><Relationship Id="rId37" Type="http://schemas.openxmlformats.org/officeDocument/2006/relationships/image" Target="media/image10.emf"/><Relationship Id="rId53" Type="http://schemas.openxmlformats.org/officeDocument/2006/relationships/image" Target="media/image14.emf"/><Relationship Id="rId58" Type="http://schemas.openxmlformats.org/officeDocument/2006/relationships/oleObject" Target="embeddings/oleObject35.bin"/><Relationship Id="rId74" Type="http://schemas.openxmlformats.org/officeDocument/2006/relationships/oleObject" Target="embeddings/oleObject47.bin"/><Relationship Id="rId79" Type="http://schemas.openxmlformats.org/officeDocument/2006/relationships/oleObject" Target="embeddings/oleObject51.bin"/><Relationship Id="rId102" Type="http://schemas.openxmlformats.org/officeDocument/2006/relationships/oleObject" Target="embeddings/oleObject68.bin"/><Relationship Id="rId123" Type="http://schemas.openxmlformats.org/officeDocument/2006/relationships/image" Target="media/image31.emf"/><Relationship Id="rId128" Type="http://schemas.openxmlformats.org/officeDocument/2006/relationships/oleObject" Target="embeddings/oleObject88.bin"/><Relationship Id="rId5" Type="http://schemas.openxmlformats.org/officeDocument/2006/relationships/webSettings" Target="webSettings.xml"/><Relationship Id="rId90" Type="http://schemas.openxmlformats.org/officeDocument/2006/relationships/oleObject" Target="embeddings/oleObject59.bin"/><Relationship Id="rId95" Type="http://schemas.openxmlformats.org/officeDocument/2006/relationships/oleObject" Target="embeddings/oleObject63.bin"/><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4.bin"/><Relationship Id="rId48" Type="http://schemas.openxmlformats.org/officeDocument/2006/relationships/oleObject" Target="embeddings/oleObject28.bin"/><Relationship Id="rId64" Type="http://schemas.openxmlformats.org/officeDocument/2006/relationships/oleObject" Target="embeddings/oleObject40.bin"/><Relationship Id="rId69" Type="http://schemas.openxmlformats.org/officeDocument/2006/relationships/image" Target="media/image18.emf"/><Relationship Id="rId113" Type="http://schemas.openxmlformats.org/officeDocument/2006/relationships/image" Target="media/image29.emf"/><Relationship Id="rId118" Type="http://schemas.openxmlformats.org/officeDocument/2006/relationships/oleObject" Target="embeddings/oleObject80.bin"/><Relationship Id="rId134" Type="http://schemas.openxmlformats.org/officeDocument/2006/relationships/chart" Target="charts/chart3.xml"/><Relationship Id="rId139" Type="http://schemas.openxmlformats.org/officeDocument/2006/relationships/fontTable" Target="fontTable.xml"/><Relationship Id="rId80" Type="http://schemas.openxmlformats.org/officeDocument/2006/relationships/oleObject" Target="embeddings/oleObject52.bin"/><Relationship Id="rId85" Type="http://schemas.openxmlformats.org/officeDocument/2006/relationships/image" Target="media/image22.emf"/><Relationship Id="rId12" Type="http://schemas.openxmlformats.org/officeDocument/2006/relationships/oleObject" Target="embeddings/oleObject2.bin"/><Relationship Id="rId17"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20.bin"/><Relationship Id="rId59" Type="http://schemas.openxmlformats.org/officeDocument/2006/relationships/oleObject" Target="embeddings/oleObject36.bin"/><Relationship Id="rId103" Type="http://schemas.openxmlformats.org/officeDocument/2006/relationships/oleObject" Target="embeddings/oleObject69.bin"/><Relationship Id="rId108" Type="http://schemas.openxmlformats.org/officeDocument/2006/relationships/oleObject" Target="embeddings/oleObject73.bin"/><Relationship Id="rId124" Type="http://schemas.openxmlformats.org/officeDocument/2006/relationships/oleObject" Target="embeddings/oleObject85.bin"/><Relationship Id="rId129" Type="http://schemas.openxmlformats.org/officeDocument/2006/relationships/oleObject" Target="embeddings/oleObject89.bin"/><Relationship Id="rId54" Type="http://schemas.openxmlformats.org/officeDocument/2006/relationships/oleObject" Target="embeddings/oleObject32.bin"/><Relationship Id="rId70" Type="http://schemas.openxmlformats.org/officeDocument/2006/relationships/oleObject" Target="embeddings/oleObject44.bin"/><Relationship Id="rId75" Type="http://schemas.openxmlformats.org/officeDocument/2006/relationships/oleObject" Target="embeddings/oleObject48.bin"/><Relationship Id="rId91" Type="http://schemas.openxmlformats.org/officeDocument/2006/relationships/oleObject" Target="embeddings/oleObject60.bin"/><Relationship Id="rId96" Type="http://schemas.openxmlformats.org/officeDocument/2006/relationships/oleObject" Target="embeddings/oleObject64.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3.bin"/><Relationship Id="rId49" Type="http://schemas.openxmlformats.org/officeDocument/2006/relationships/image" Target="media/image13.emf"/><Relationship Id="rId114" Type="http://schemas.openxmlformats.org/officeDocument/2006/relationships/oleObject" Target="embeddings/oleObject77.bin"/><Relationship Id="rId119" Type="http://schemas.openxmlformats.org/officeDocument/2006/relationships/oleObject" Target="embeddings/oleObject81.bin"/><Relationship Id="rId44" Type="http://schemas.openxmlformats.org/officeDocument/2006/relationships/oleObject" Target="embeddings/oleObject25.bin"/><Relationship Id="rId60" Type="http://schemas.openxmlformats.org/officeDocument/2006/relationships/oleObject" Target="embeddings/oleObject37.bin"/><Relationship Id="rId65" Type="http://schemas.openxmlformats.org/officeDocument/2006/relationships/image" Target="media/image17.emf"/><Relationship Id="rId81" Type="http://schemas.openxmlformats.org/officeDocument/2006/relationships/image" Target="media/image21.emf"/><Relationship Id="rId86" Type="http://schemas.openxmlformats.org/officeDocument/2006/relationships/oleObject" Target="embeddings/oleObject56.bin"/><Relationship Id="rId130" Type="http://schemas.openxmlformats.org/officeDocument/2006/relationships/oleObject" Target="embeddings/oleObject90.bin"/><Relationship Id="rId135" Type="http://schemas.openxmlformats.org/officeDocument/2006/relationships/chart" Target="charts/chart4.xml"/><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oleObject" Target="embeddings/oleObject21.bin"/><Relationship Id="rId109" Type="http://schemas.openxmlformats.org/officeDocument/2006/relationships/image" Target="media/image28.emf"/><Relationship Id="rId34" Type="http://schemas.openxmlformats.org/officeDocument/2006/relationships/oleObject" Target="embeddings/oleObject17.bin"/><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oleObject" Target="embeddings/oleObject49.bin"/><Relationship Id="rId97" Type="http://schemas.openxmlformats.org/officeDocument/2006/relationships/image" Target="media/image25.emf"/><Relationship Id="rId104" Type="http://schemas.openxmlformats.org/officeDocument/2006/relationships/oleObject" Target="embeddings/oleObject70.bin"/><Relationship Id="rId120" Type="http://schemas.openxmlformats.org/officeDocument/2006/relationships/oleObject" Target="embeddings/oleObject82.bin"/><Relationship Id="rId125" Type="http://schemas.openxmlformats.org/officeDocument/2006/relationships/image" Target="media/image32.emf"/><Relationship Id="rId7" Type="http://schemas.openxmlformats.org/officeDocument/2006/relationships/endnotes" Target="endnotes.xml"/><Relationship Id="rId71" Type="http://schemas.openxmlformats.org/officeDocument/2006/relationships/oleObject" Target="embeddings/oleObject45.bin"/><Relationship Id="rId92" Type="http://schemas.openxmlformats.org/officeDocument/2006/relationships/oleObject" Target="embeddings/oleObject61.bin"/><Relationship Id="rId2" Type="http://schemas.openxmlformats.org/officeDocument/2006/relationships/numbering" Target="numbering.xml"/><Relationship Id="rId29" Type="http://schemas.openxmlformats.org/officeDocument/2006/relationships/image" Target="media/image8.emf"/><Relationship Id="rId24" Type="http://schemas.openxmlformats.org/officeDocument/2006/relationships/oleObject" Target="embeddings/oleObject10.bin"/><Relationship Id="rId40" Type="http://schemas.openxmlformats.org/officeDocument/2006/relationships/oleObject" Target="embeddings/oleObject22.bin"/><Relationship Id="rId45" Type="http://schemas.openxmlformats.org/officeDocument/2006/relationships/image" Target="media/image12.emf"/><Relationship Id="rId66" Type="http://schemas.openxmlformats.org/officeDocument/2006/relationships/oleObject" Target="embeddings/oleObject41.bin"/><Relationship Id="rId87" Type="http://schemas.openxmlformats.org/officeDocument/2006/relationships/oleObject" Target="embeddings/oleObject57.bin"/><Relationship Id="rId110" Type="http://schemas.openxmlformats.org/officeDocument/2006/relationships/oleObject" Target="embeddings/oleObject74.bin"/><Relationship Id="rId115" Type="http://schemas.openxmlformats.org/officeDocument/2006/relationships/oleObject" Target="embeddings/oleObject78.bin"/><Relationship Id="rId131" Type="http://schemas.openxmlformats.org/officeDocument/2006/relationships/oleObject" Target="embeddings/oleObject91.bin"/><Relationship Id="rId136" Type="http://schemas.openxmlformats.org/officeDocument/2006/relationships/chart" Target="charts/chart5.xml"/><Relationship Id="rId61" Type="http://schemas.openxmlformats.org/officeDocument/2006/relationships/image" Target="media/image16.emf"/><Relationship Id="rId82" Type="http://schemas.openxmlformats.org/officeDocument/2006/relationships/oleObject" Target="embeddings/oleObject53.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4.bin"/><Relationship Id="rId77" Type="http://schemas.openxmlformats.org/officeDocument/2006/relationships/image" Target="media/image20.emf"/><Relationship Id="rId100" Type="http://schemas.openxmlformats.org/officeDocument/2006/relationships/oleObject" Target="embeddings/oleObject67.bin"/><Relationship Id="rId105" Type="http://schemas.openxmlformats.org/officeDocument/2006/relationships/image" Target="media/image27.emf"/><Relationship Id="rId126" Type="http://schemas.openxmlformats.org/officeDocument/2006/relationships/oleObject" Target="embeddings/oleObject86.bin"/><Relationship Id="rId8" Type="http://schemas.openxmlformats.org/officeDocument/2006/relationships/hyperlink" Target="mailto:guyrichardkone@gmail.com" TargetMode="External"/><Relationship Id="rId51" Type="http://schemas.openxmlformats.org/officeDocument/2006/relationships/oleObject" Target="embeddings/oleObject30.bin"/><Relationship Id="rId72" Type="http://schemas.openxmlformats.org/officeDocument/2006/relationships/oleObject" Target="embeddings/oleObject46.bin"/><Relationship Id="rId93" Type="http://schemas.openxmlformats.org/officeDocument/2006/relationships/image" Target="media/image24.emf"/><Relationship Id="rId98" Type="http://schemas.openxmlformats.org/officeDocument/2006/relationships/oleObject" Target="embeddings/oleObject65.bin"/><Relationship Id="rId121" Type="http://schemas.openxmlformats.org/officeDocument/2006/relationships/oleObject" Target="embeddings/oleObject83.bin"/><Relationship Id="rId3" Type="http://schemas.openxmlformats.org/officeDocument/2006/relationships/styles" Target="styles.xml"/><Relationship Id="rId25" Type="http://schemas.openxmlformats.org/officeDocument/2006/relationships/image" Target="media/image7.emf"/><Relationship Id="rId46" Type="http://schemas.openxmlformats.org/officeDocument/2006/relationships/oleObject" Target="embeddings/oleObject26.bin"/><Relationship Id="rId67" Type="http://schemas.openxmlformats.org/officeDocument/2006/relationships/oleObject" Target="embeddings/oleObject42.bin"/><Relationship Id="rId116" Type="http://schemas.openxmlformats.org/officeDocument/2006/relationships/oleObject" Target="embeddings/oleObject79.bin"/><Relationship Id="rId137" Type="http://schemas.openxmlformats.org/officeDocument/2006/relationships/chart" Target="charts/chart6.xml"/><Relationship Id="rId20" Type="http://schemas.openxmlformats.org/officeDocument/2006/relationships/oleObject" Target="embeddings/oleObject7.bin"/><Relationship Id="rId41" Type="http://schemas.openxmlformats.org/officeDocument/2006/relationships/image" Target="media/image11.emf"/><Relationship Id="rId62" Type="http://schemas.openxmlformats.org/officeDocument/2006/relationships/oleObject" Target="embeddings/oleObject38.bin"/><Relationship Id="rId83" Type="http://schemas.openxmlformats.org/officeDocument/2006/relationships/oleObject" Target="embeddings/oleObject54.bin"/><Relationship Id="rId88" Type="http://schemas.openxmlformats.org/officeDocument/2006/relationships/oleObject" Target="embeddings/oleObject58.bin"/><Relationship Id="rId111" Type="http://schemas.openxmlformats.org/officeDocument/2006/relationships/oleObject" Target="embeddings/oleObject75.bin"/><Relationship Id="rId132" Type="http://schemas.openxmlformats.org/officeDocument/2006/relationships/chart" Target="charts/chart1.xml"/><Relationship Id="rId15" Type="http://schemas.openxmlformats.org/officeDocument/2006/relationships/image" Target="media/image4.emf"/><Relationship Id="rId36" Type="http://schemas.openxmlformats.org/officeDocument/2006/relationships/oleObject" Target="embeddings/oleObject19.bin"/><Relationship Id="rId57" Type="http://schemas.openxmlformats.org/officeDocument/2006/relationships/image" Target="media/image15.emf"/><Relationship Id="rId106" Type="http://schemas.openxmlformats.org/officeDocument/2006/relationships/oleObject" Target="embeddings/oleObject71.bin"/><Relationship Id="rId127" Type="http://schemas.openxmlformats.org/officeDocument/2006/relationships/oleObject" Target="embeddings/oleObject87.bin"/><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oleObject" Target="embeddings/oleObject31.bin"/><Relationship Id="rId73" Type="http://schemas.openxmlformats.org/officeDocument/2006/relationships/image" Target="media/image19.emf"/><Relationship Id="rId78" Type="http://schemas.openxmlformats.org/officeDocument/2006/relationships/oleObject" Target="embeddings/oleObject50.bin"/><Relationship Id="rId94" Type="http://schemas.openxmlformats.org/officeDocument/2006/relationships/oleObject" Target="embeddings/oleObject62.bin"/><Relationship Id="rId99" Type="http://schemas.openxmlformats.org/officeDocument/2006/relationships/oleObject" Target="embeddings/oleObject66.bin"/><Relationship Id="rId101" Type="http://schemas.openxmlformats.org/officeDocument/2006/relationships/image" Target="media/image26.emf"/><Relationship Id="rId122"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image" Target="media/image1.emf"/><Relationship Id="rId26" Type="http://schemas.openxmlformats.org/officeDocument/2006/relationships/oleObject" Target="embeddings/oleObject11.bin"/><Relationship Id="rId47" Type="http://schemas.openxmlformats.org/officeDocument/2006/relationships/oleObject" Target="embeddings/oleObject27.bin"/><Relationship Id="rId68" Type="http://schemas.openxmlformats.org/officeDocument/2006/relationships/oleObject" Target="embeddings/oleObject43.bin"/><Relationship Id="rId89" Type="http://schemas.openxmlformats.org/officeDocument/2006/relationships/image" Target="media/image23.emf"/><Relationship Id="rId112" Type="http://schemas.openxmlformats.org/officeDocument/2006/relationships/oleObject" Target="embeddings/oleObject76.bin"/><Relationship Id="rId133"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Nouvelle%20Th&#232;se\Derniere%20mol&#233;cules\Projet%20Palu%201\projet%20palu%201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Th&#232;se-2020\Statistiques%20des%20mod&#232;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Nouvelle%20Th&#232;se\Derniere%20mol&#233;cules\Projet%20Palu%201\projet%20palu%201_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Nouvelle%20Th&#232;se\Derniere%20mol&#233;cules\Projet%20Palu%201\projet%20palu%201_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Th&#232;se-2020\Statistiques%20des%20mod&#232;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Th&#232;se-2020\Statistiques%20des%20mod&#232;l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Training set</c:v>
          </c:tx>
          <c:spPr>
            <a:ln w="19050" cap="rnd">
              <a:noFill/>
              <a:round/>
            </a:ln>
            <a:effectLst/>
          </c:spPr>
          <c:marker>
            <c:symbol val="circle"/>
            <c:size val="5"/>
            <c:spPr>
              <a:solidFill>
                <a:schemeClr val="accent1"/>
              </a:solidFill>
              <a:ln w="9525">
                <a:solidFill>
                  <a:schemeClr val="accent1"/>
                </a:solidFill>
              </a:ln>
              <a:effectLst/>
            </c:spPr>
          </c:marker>
          <c:trendline>
            <c:name>Linear (Training set)</c:name>
            <c:spPr>
              <a:ln w="19050" cap="rnd">
                <a:solidFill>
                  <a:schemeClr val="accent1"/>
                </a:solidFill>
                <a:prstDash val="sysDot"/>
              </a:ln>
              <a:effectLst/>
            </c:spPr>
            <c:trendlineType val="linear"/>
            <c:dispRSqr val="1"/>
            <c:dispEq val="1"/>
            <c:trendlineLbl>
              <c:layout>
                <c:manualLayout>
                  <c:x val="-0.3460975503062117"/>
                  <c:y val="1.7772309711286089E-2"/>
                </c:manualLayout>
              </c:layout>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Y = X - 1E-13</a:t>
                    </a:r>
                    <a:br>
                      <a:rPr lang="en-US" sz="1000" b="1">
                        <a:latin typeface="Times New Roman" panose="02020603050405020304" pitchFamily="18" charset="0"/>
                        <a:cs typeface="Times New Roman" panose="02020603050405020304" pitchFamily="18" charset="0"/>
                      </a:rPr>
                    </a:br>
                    <a:r>
                      <a:rPr lang="en-US" sz="1000" b="1">
                        <a:latin typeface="Times New Roman" panose="02020603050405020304" pitchFamily="18" charset="0"/>
                        <a:cs typeface="Times New Roman" panose="02020603050405020304" pitchFamily="18" charset="0"/>
                      </a:rPr>
                      <a:t>R² = 0,939</a:t>
                    </a:r>
                  </a:p>
                </c:rich>
              </c:tx>
              <c:numFmt formatCode="General"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rendlineLbl>
          </c:trendline>
          <c:xVal>
            <c:numRef>
              <c:f>'Modèle 2'!$L$101:$L$120</c:f>
              <c:numCache>
                <c:formatCode>0.0000</c:formatCode>
                <c:ptCount val="20"/>
                <c:pt idx="0">
                  <c:v>7.3880458621215599</c:v>
                </c:pt>
                <c:pt idx="1">
                  <c:v>7.286742655099224</c:v>
                </c:pt>
                <c:pt idx="2">
                  <c:v>6.1638733411580304</c:v>
                </c:pt>
                <c:pt idx="3">
                  <c:v>6.2116132063018332</c:v>
                </c:pt>
                <c:pt idx="4">
                  <c:v>7.5300266693154478</c:v>
                </c:pt>
                <c:pt idx="5">
                  <c:v>7.2661362375028062</c:v>
                </c:pt>
                <c:pt idx="6">
                  <c:v>6.594976964904717</c:v>
                </c:pt>
                <c:pt idx="7">
                  <c:v>7.0501220892206575</c:v>
                </c:pt>
                <c:pt idx="8">
                  <c:v>6.6977553297535852</c:v>
                </c:pt>
                <c:pt idx="9">
                  <c:v>4.5061227011006793</c:v>
                </c:pt>
                <c:pt idx="10">
                  <c:v>8.1415223762244313</c:v>
                </c:pt>
                <c:pt idx="11">
                  <c:v>7.0881465603903084</c:v>
                </c:pt>
                <c:pt idx="12">
                  <c:v>6.919713346811748</c:v>
                </c:pt>
                <c:pt idx="13">
                  <c:v>4.893006328349478</c:v>
                </c:pt>
                <c:pt idx="14">
                  <c:v>4.8665853108582819</c:v>
                </c:pt>
                <c:pt idx="15">
                  <c:v>6.9845244939788111</c:v>
                </c:pt>
                <c:pt idx="16">
                  <c:v>7.0772391244749029</c:v>
                </c:pt>
                <c:pt idx="17">
                  <c:v>6.9701537573419055</c:v>
                </c:pt>
                <c:pt idx="18">
                  <c:v>7.516313013424778</c:v>
                </c:pt>
                <c:pt idx="19">
                  <c:v>7.2277713136945323</c:v>
                </c:pt>
              </c:numCache>
            </c:numRef>
          </c:xVal>
          <c:yVal>
            <c:numRef>
              <c:f>'Modèle 2'!$M$101:$M$120</c:f>
              <c:numCache>
                <c:formatCode>0.0000</c:formatCode>
                <c:ptCount val="20"/>
                <c:pt idx="0">
                  <c:v>7.4787218504450452</c:v>
                </c:pt>
                <c:pt idx="1">
                  <c:v>7.3681124811188212</c:v>
                </c:pt>
                <c:pt idx="2">
                  <c:v>6.1506269956757773</c:v>
                </c:pt>
                <c:pt idx="3">
                  <c:v>5.942954361545751</c:v>
                </c:pt>
                <c:pt idx="4">
                  <c:v>7.3095130624404261</c:v>
                </c:pt>
                <c:pt idx="5">
                  <c:v>7.401691265649192</c:v>
                </c:pt>
                <c:pt idx="6">
                  <c:v>6.8575926167353032</c:v>
                </c:pt>
                <c:pt idx="7">
                  <c:v>6.9343557122112305</c:v>
                </c:pt>
                <c:pt idx="8">
                  <c:v>6.5398569275684695</c:v>
                </c:pt>
                <c:pt idx="9">
                  <c:v>4.5137024856487074</c:v>
                </c:pt>
                <c:pt idx="10">
                  <c:v>7.9459803767211881</c:v>
                </c:pt>
                <c:pt idx="11">
                  <c:v>7.4210003208214452</c:v>
                </c:pt>
                <c:pt idx="12">
                  <c:v>6.4474369079214435</c:v>
                </c:pt>
                <c:pt idx="13">
                  <c:v>4.8009883414081971</c:v>
                </c:pt>
                <c:pt idx="14">
                  <c:v>4.9884919162173116</c:v>
                </c:pt>
                <c:pt idx="15">
                  <c:v>6.6338015194750488</c:v>
                </c:pt>
                <c:pt idx="16">
                  <c:v>7.5413920076936689</c:v>
                </c:pt>
                <c:pt idx="17">
                  <c:v>7.0295086467147945</c:v>
                </c:pt>
                <c:pt idx="18">
                  <c:v>7.4819976832639714</c:v>
                </c:pt>
                <c:pt idx="19">
                  <c:v>7.5926652027518822</c:v>
                </c:pt>
              </c:numCache>
            </c:numRef>
          </c:yVal>
          <c:smooth val="0"/>
          <c:extLst xmlns:c16r2="http://schemas.microsoft.com/office/drawing/2015/06/chart">
            <c:ext xmlns:c16="http://schemas.microsoft.com/office/drawing/2014/chart" uri="{C3380CC4-5D6E-409C-BE32-E72D297353CC}">
              <c16:uniqueId val="{00000000-C0A7-4297-A3A6-FB7C75E43732}"/>
            </c:ext>
          </c:extLst>
        </c:ser>
        <c:ser>
          <c:idx val="1"/>
          <c:order val="1"/>
          <c:tx>
            <c:v>Validation set</c:v>
          </c:tx>
          <c:spPr>
            <a:ln w="25400" cap="rnd">
              <a:noFill/>
              <a:round/>
            </a:ln>
            <a:effectLst/>
          </c:spPr>
          <c:marker>
            <c:symbol val="circle"/>
            <c:size val="5"/>
            <c:spPr>
              <a:solidFill>
                <a:srgbClr val="FF0000"/>
              </a:solidFill>
              <a:ln w="9525">
                <a:solidFill>
                  <a:schemeClr val="accent2"/>
                </a:solidFill>
              </a:ln>
              <a:effectLst/>
            </c:spPr>
          </c:marker>
          <c:xVal>
            <c:numRef>
              <c:f>'Modèle 2'!$L$121:$L$130</c:f>
              <c:numCache>
                <c:formatCode>0.0000</c:formatCode>
                <c:ptCount val="10"/>
                <c:pt idx="0">
                  <c:v>7.2213618450673724</c:v>
                </c:pt>
                <c:pt idx="1">
                  <c:v>4.9221249057881975</c:v>
                </c:pt>
                <c:pt idx="2">
                  <c:v>6.3324470606481551</c:v>
                </c:pt>
                <c:pt idx="3">
                  <c:v>7.329260126498939</c:v>
                </c:pt>
                <c:pt idx="4">
                  <c:v>7.4311762388853024</c:v>
                </c:pt>
                <c:pt idx="5">
                  <c:v>4.6076440657859719</c:v>
                </c:pt>
                <c:pt idx="6">
                  <c:v>4.9042681739675995</c:v>
                </c:pt>
                <c:pt idx="7">
                  <c:v>4.8115157220357823</c:v>
                </c:pt>
                <c:pt idx="8">
                  <c:v>7.1727174682104895</c:v>
                </c:pt>
                <c:pt idx="9">
                  <c:v>7.2535211250785068</c:v>
                </c:pt>
              </c:numCache>
            </c:numRef>
          </c:xVal>
          <c:yVal>
            <c:numRef>
              <c:f>'Modèle 2'!$M$121:$M$130</c:f>
              <c:numCache>
                <c:formatCode>0.0000</c:formatCode>
                <c:ptCount val="10"/>
                <c:pt idx="0">
                  <c:v>7.6185605756602461</c:v>
                </c:pt>
                <c:pt idx="1">
                  <c:v>4.8221031325874328</c:v>
                </c:pt>
                <c:pt idx="2">
                  <c:v>6.6735871103758075</c:v>
                </c:pt>
                <c:pt idx="3">
                  <c:v>7.050821505295759</c:v>
                </c:pt>
                <c:pt idx="4">
                  <c:v>7.286409191880411</c:v>
                </c:pt>
                <c:pt idx="5">
                  <c:v>4.4879429552749421</c:v>
                </c:pt>
                <c:pt idx="6">
                  <c:v>5.4159156854239097</c:v>
                </c:pt>
                <c:pt idx="7">
                  <c:v>4.3883775331140233</c:v>
                </c:pt>
                <c:pt idx="8">
                  <c:v>7.2646065872589132</c:v>
                </c:pt>
                <c:pt idx="9">
                  <c:v>6.9777124550948288</c:v>
                </c:pt>
              </c:numCache>
            </c:numRef>
          </c:yVal>
          <c:smooth val="0"/>
          <c:extLst xmlns:c16r2="http://schemas.microsoft.com/office/drawing/2015/06/chart">
            <c:ext xmlns:c16="http://schemas.microsoft.com/office/drawing/2014/chart" uri="{C3380CC4-5D6E-409C-BE32-E72D297353CC}">
              <c16:uniqueId val="{00000001-C0A7-4297-A3A6-FB7C75E43732}"/>
            </c:ext>
          </c:extLst>
        </c:ser>
        <c:dLbls>
          <c:showLegendKey val="0"/>
          <c:showVal val="0"/>
          <c:showCatName val="0"/>
          <c:showSerName val="0"/>
          <c:showPercent val="0"/>
          <c:showBubbleSize val="0"/>
        </c:dLbls>
        <c:axId val="261240144"/>
        <c:axId val="261241824"/>
      </c:scatterChart>
      <c:valAx>
        <c:axId val="261240144"/>
        <c:scaling>
          <c:orientation val="minMax"/>
          <c:min val="4"/>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X = pEC50 theo</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61241824"/>
        <c:crosses val="autoZero"/>
        <c:crossBetween val="midCat"/>
      </c:valAx>
      <c:valAx>
        <c:axId val="261241824"/>
        <c:scaling>
          <c:orientation val="minMax"/>
          <c:min val="4"/>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Y = pEC50 exp</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61240144"/>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a:t>Similarity curve of model 1</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autoTitleDeleted val="0"/>
    <c:plotArea>
      <c:layout/>
      <c:lineChart>
        <c:grouping val="standard"/>
        <c:varyColors val="0"/>
        <c:ser>
          <c:idx val="0"/>
          <c:order val="0"/>
          <c:tx>
            <c:v>pEC50 exp</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'Modèle 1'!$L$101:$L$130</c:f>
              <c:numCache>
                <c:formatCode>0.0000</c:formatCode>
                <c:ptCount val="30"/>
                <c:pt idx="0">
                  <c:v>7.3880458621215599</c:v>
                </c:pt>
                <c:pt idx="1">
                  <c:v>7.286742655099224</c:v>
                </c:pt>
                <c:pt idx="2">
                  <c:v>6.1638733411580304</c:v>
                </c:pt>
                <c:pt idx="3">
                  <c:v>6.2116132063018332</c:v>
                </c:pt>
                <c:pt idx="4">
                  <c:v>7.5300266693154478</c:v>
                </c:pt>
                <c:pt idx="5">
                  <c:v>7.2661362375028062</c:v>
                </c:pt>
                <c:pt idx="6">
                  <c:v>6.594976964904717</c:v>
                </c:pt>
                <c:pt idx="7">
                  <c:v>7.0501220892206575</c:v>
                </c:pt>
                <c:pt idx="8">
                  <c:v>6.6977553297535852</c:v>
                </c:pt>
                <c:pt idx="9">
                  <c:v>4.5061227011006793</c:v>
                </c:pt>
                <c:pt idx="10">
                  <c:v>8.1415223762244313</c:v>
                </c:pt>
                <c:pt idx="11">
                  <c:v>7.0881465603903084</c:v>
                </c:pt>
                <c:pt idx="12">
                  <c:v>6.919713346811748</c:v>
                </c:pt>
                <c:pt idx="13">
                  <c:v>4.893006328349478</c:v>
                </c:pt>
                <c:pt idx="14">
                  <c:v>4.8665853108582819</c:v>
                </c:pt>
                <c:pt idx="15">
                  <c:v>6.9845244939788111</c:v>
                </c:pt>
                <c:pt idx="16">
                  <c:v>7.0772391244749029</c:v>
                </c:pt>
                <c:pt idx="17">
                  <c:v>6.9701537573419055</c:v>
                </c:pt>
                <c:pt idx="18">
                  <c:v>7.516313013424778</c:v>
                </c:pt>
                <c:pt idx="19">
                  <c:v>7.2277713136945323</c:v>
                </c:pt>
                <c:pt idx="20">
                  <c:v>7.2213618450673724</c:v>
                </c:pt>
                <c:pt idx="21">
                  <c:v>4.9221249057881975</c:v>
                </c:pt>
                <c:pt idx="22">
                  <c:v>6.3324470606481551</c:v>
                </c:pt>
                <c:pt idx="23">
                  <c:v>7.329260126498939</c:v>
                </c:pt>
                <c:pt idx="24">
                  <c:v>7.4311762388853024</c:v>
                </c:pt>
                <c:pt idx="25">
                  <c:v>4.6076440657859719</c:v>
                </c:pt>
                <c:pt idx="26">
                  <c:v>4.9042681739675995</c:v>
                </c:pt>
                <c:pt idx="27">
                  <c:v>4.8115157220357823</c:v>
                </c:pt>
                <c:pt idx="28">
                  <c:v>7.1727174682104895</c:v>
                </c:pt>
                <c:pt idx="29">
                  <c:v>7.2535211250785068</c:v>
                </c:pt>
              </c:numCache>
            </c:numRef>
          </c:val>
          <c:smooth val="0"/>
          <c:extLst xmlns:c16r2="http://schemas.microsoft.com/office/drawing/2015/06/chart">
            <c:ext xmlns:c16="http://schemas.microsoft.com/office/drawing/2014/chart" uri="{C3380CC4-5D6E-409C-BE32-E72D297353CC}">
              <c16:uniqueId val="{00000000-7210-491E-A469-78025B29400F}"/>
            </c:ext>
          </c:extLst>
        </c:ser>
        <c:ser>
          <c:idx val="1"/>
          <c:order val="1"/>
          <c:tx>
            <c:v>pEC50 pred</c:v>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'Modèle 1'!$M$101:$M$130</c:f>
              <c:numCache>
                <c:formatCode>0.0000</c:formatCode>
                <c:ptCount val="30"/>
                <c:pt idx="0">
                  <c:v>7.4787218504450452</c:v>
                </c:pt>
                <c:pt idx="1">
                  <c:v>7.3681124811188212</c:v>
                </c:pt>
                <c:pt idx="2">
                  <c:v>6.1506269956757773</c:v>
                </c:pt>
                <c:pt idx="3">
                  <c:v>5.942954361545751</c:v>
                </c:pt>
                <c:pt idx="4">
                  <c:v>7.3095130624404261</c:v>
                </c:pt>
                <c:pt idx="5">
                  <c:v>7.401691265649192</c:v>
                </c:pt>
                <c:pt idx="6">
                  <c:v>6.8575926167353032</c:v>
                </c:pt>
                <c:pt idx="7">
                  <c:v>6.9343557122112305</c:v>
                </c:pt>
                <c:pt idx="8">
                  <c:v>6.5398569275684695</c:v>
                </c:pt>
                <c:pt idx="9">
                  <c:v>4.5137024856487074</c:v>
                </c:pt>
                <c:pt idx="10">
                  <c:v>7.9459803767211881</c:v>
                </c:pt>
                <c:pt idx="11">
                  <c:v>7.4210003208214452</c:v>
                </c:pt>
                <c:pt idx="12">
                  <c:v>6.4474369079214435</c:v>
                </c:pt>
                <c:pt idx="13">
                  <c:v>4.8009883414081971</c:v>
                </c:pt>
                <c:pt idx="14">
                  <c:v>4.9884919162173116</c:v>
                </c:pt>
                <c:pt idx="15">
                  <c:v>6.6338015194750488</c:v>
                </c:pt>
                <c:pt idx="16">
                  <c:v>7.5413920076936689</c:v>
                </c:pt>
                <c:pt idx="17">
                  <c:v>7.0295086467147945</c:v>
                </c:pt>
                <c:pt idx="18">
                  <c:v>7.4819976832639714</c:v>
                </c:pt>
                <c:pt idx="19">
                  <c:v>7.5926652027518822</c:v>
                </c:pt>
                <c:pt idx="20">
                  <c:v>7.6185605756602461</c:v>
                </c:pt>
                <c:pt idx="21">
                  <c:v>4.8221031325874328</c:v>
                </c:pt>
                <c:pt idx="22">
                  <c:v>6.6735871103758075</c:v>
                </c:pt>
                <c:pt idx="23">
                  <c:v>7.050821505295759</c:v>
                </c:pt>
                <c:pt idx="24">
                  <c:v>7.286409191880411</c:v>
                </c:pt>
                <c:pt idx="25">
                  <c:v>4.4879429552749421</c:v>
                </c:pt>
                <c:pt idx="26">
                  <c:v>5.4159156854239097</c:v>
                </c:pt>
                <c:pt idx="27">
                  <c:v>4.3883775331140233</c:v>
                </c:pt>
                <c:pt idx="28">
                  <c:v>7.2646065872589132</c:v>
                </c:pt>
                <c:pt idx="29">
                  <c:v>6.9777124550948288</c:v>
                </c:pt>
              </c:numCache>
            </c:numRef>
          </c:val>
          <c:smooth val="0"/>
          <c:extLst xmlns:c16r2="http://schemas.microsoft.com/office/drawing/2015/06/chart">
            <c:ext xmlns:c16="http://schemas.microsoft.com/office/drawing/2014/chart" uri="{C3380CC4-5D6E-409C-BE32-E72D297353CC}">
              <c16:uniqueId val="{00000001-7210-491E-A469-78025B29400F}"/>
            </c:ext>
          </c:extLst>
        </c:ser>
        <c:dLbls>
          <c:showLegendKey val="0"/>
          <c:showVal val="0"/>
          <c:showCatName val="0"/>
          <c:showSerName val="0"/>
          <c:showPercent val="0"/>
          <c:showBubbleSize val="0"/>
        </c:dLbls>
        <c:marker val="1"/>
        <c:smooth val="0"/>
        <c:axId val="314982832"/>
        <c:axId val="314991232"/>
      </c:lineChart>
      <c:catAx>
        <c:axId val="314982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314991232"/>
        <c:crosses val="autoZero"/>
        <c:auto val="1"/>
        <c:lblAlgn val="ctr"/>
        <c:lblOffset val="100"/>
        <c:noMultiLvlLbl val="0"/>
      </c:catAx>
      <c:valAx>
        <c:axId val="314991232"/>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31498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551-4B41-B11D-249867ECF044}"/>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551-4B41-B11D-249867ECF044}"/>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551-4B41-B11D-249867ECF04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'Modèle 2'!$B$110:$B$112</c:f>
              <c:strCache>
                <c:ptCount val="3"/>
                <c:pt idx="0">
                  <c:v>E(HOMO)</c:v>
                </c:pt>
                <c:pt idx="1">
                  <c:v>μD</c:v>
                </c:pt>
                <c:pt idx="2">
                  <c:v>Log P</c:v>
                </c:pt>
              </c:strCache>
            </c:strRef>
          </c:cat>
          <c:val>
            <c:numRef>
              <c:f>'Modèle 2'!$C$110:$C$112</c:f>
              <c:numCache>
                <c:formatCode>0.0000</c:formatCode>
                <c:ptCount val="3"/>
                <c:pt idx="0">
                  <c:v>0.4572535134564325</c:v>
                </c:pt>
                <c:pt idx="1">
                  <c:v>7.9310956910621441E-3</c:v>
                </c:pt>
                <c:pt idx="2">
                  <c:v>0.88122168339034113</c:v>
                </c:pt>
              </c:numCache>
            </c:numRef>
          </c:val>
          <c:extLst xmlns:c16r2="http://schemas.microsoft.com/office/drawing/2015/06/chart">
            <c:ext xmlns:c16="http://schemas.microsoft.com/office/drawing/2014/chart" uri="{C3380CC4-5D6E-409C-BE32-E72D297353CC}">
              <c16:uniqueId val="{00000006-7551-4B41-B11D-249867ECF04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Training set</c:v>
          </c:tx>
          <c:spPr>
            <a:ln w="19050" cap="rnd">
              <a:noFill/>
              <a:round/>
            </a:ln>
            <a:effectLst/>
          </c:spPr>
          <c:marker>
            <c:symbol val="circle"/>
            <c:size val="5"/>
            <c:spPr>
              <a:solidFill>
                <a:schemeClr val="accent1"/>
              </a:solidFill>
              <a:ln w="9525">
                <a:solidFill>
                  <a:schemeClr val="accent1"/>
                </a:solidFill>
              </a:ln>
              <a:effectLst/>
            </c:spPr>
          </c:marker>
          <c:trendline>
            <c:name>Linear (Training set)</c:name>
            <c:spPr>
              <a:ln w="19050" cap="rnd">
                <a:solidFill>
                  <a:schemeClr val="accent1"/>
                </a:solidFill>
                <a:prstDash val="sysDot"/>
              </a:ln>
              <a:effectLst/>
            </c:spPr>
            <c:trendlineType val="linear"/>
            <c:dispRSqr val="1"/>
            <c:dispEq val="1"/>
            <c:trendlineLbl>
              <c:layout>
                <c:manualLayout>
                  <c:x val="-0.19805971128608926"/>
                  <c:y val="-4.3496646252551764E-2"/>
                </c:manualLayout>
              </c:layout>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 = X</a:t>
                    </a:r>
                    <a:br>
                      <a:rPr lang="en-US"/>
                    </a:br>
                    <a:r>
                      <a:rPr lang="en-US"/>
                      <a:t>R² = 0,9533</a:t>
                    </a:r>
                  </a:p>
                </c:rich>
              </c:tx>
              <c:numFmt formatCode="General"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rendlineLbl>
          </c:trendline>
          <c:xVal>
            <c:numRef>
              <c:f>'Régression non linéaire'!$O$50:$O$69</c:f>
              <c:numCache>
                <c:formatCode>0.0000</c:formatCode>
                <c:ptCount val="20"/>
                <c:pt idx="0">
                  <c:v>7.3086931444330245</c:v>
                </c:pt>
                <c:pt idx="1">
                  <c:v>7.2237667376575843</c:v>
                </c:pt>
                <c:pt idx="2">
                  <c:v>6.1136881808060002</c:v>
                </c:pt>
                <c:pt idx="3">
                  <c:v>6.3214972625569983</c:v>
                </c:pt>
                <c:pt idx="4">
                  <c:v>7.6204311550523114</c:v>
                </c:pt>
                <c:pt idx="5">
                  <c:v>7.2250974004288082</c:v>
                </c:pt>
                <c:pt idx="6">
                  <c:v>6.8217820726165179</c:v>
                </c:pt>
                <c:pt idx="7">
                  <c:v>6.9787552058445002</c:v>
                </c:pt>
                <c:pt idx="8">
                  <c:v>6.7415294114676501</c:v>
                </c:pt>
                <c:pt idx="9">
                  <c:v>4.3672348159602734</c:v>
                </c:pt>
                <c:pt idx="10">
                  <c:v>7.8926112923527771</c:v>
                </c:pt>
                <c:pt idx="11">
                  <c:v>7.2836043700027187</c:v>
                </c:pt>
                <c:pt idx="12">
                  <c:v>6.8181314343751787</c:v>
                </c:pt>
                <c:pt idx="13">
                  <c:v>4.8392377005752047</c:v>
                </c:pt>
                <c:pt idx="14">
                  <c:v>4.9180331050997106</c:v>
                </c:pt>
                <c:pt idx="15">
                  <c:v>6.9060352402517013</c:v>
                </c:pt>
                <c:pt idx="16">
                  <c:v>7.2001704649293687</c:v>
                </c:pt>
                <c:pt idx="17">
                  <c:v>6.9018508947145163</c:v>
                </c:pt>
                <c:pt idx="18">
                  <c:v>7.6070676601005633</c:v>
                </c:pt>
                <c:pt idx="19">
                  <c:v>7.2911731328022187</c:v>
                </c:pt>
              </c:numCache>
            </c:numRef>
          </c:xVal>
          <c:yVal>
            <c:numRef>
              <c:f>'Régression non linéaire'!$P$50:$P$69</c:f>
              <c:numCache>
                <c:formatCode>0.0000</c:formatCode>
                <c:ptCount val="20"/>
                <c:pt idx="0">
                  <c:v>7.4787218504450452</c:v>
                </c:pt>
                <c:pt idx="1">
                  <c:v>7.3681124811188212</c:v>
                </c:pt>
                <c:pt idx="2">
                  <c:v>6.1506269956757773</c:v>
                </c:pt>
                <c:pt idx="3">
                  <c:v>5.942954361545751</c:v>
                </c:pt>
                <c:pt idx="4">
                  <c:v>7.3095130624404261</c:v>
                </c:pt>
                <c:pt idx="5">
                  <c:v>7.401691265649192</c:v>
                </c:pt>
                <c:pt idx="6">
                  <c:v>6.8575926167353032</c:v>
                </c:pt>
                <c:pt idx="7">
                  <c:v>6.9343557122112305</c:v>
                </c:pt>
                <c:pt idx="8">
                  <c:v>6.5398569275684695</c:v>
                </c:pt>
                <c:pt idx="9">
                  <c:v>4.5137024856487074</c:v>
                </c:pt>
                <c:pt idx="10">
                  <c:v>7.9459803767211881</c:v>
                </c:pt>
                <c:pt idx="11">
                  <c:v>7.4210003208214452</c:v>
                </c:pt>
                <c:pt idx="12">
                  <c:v>6.4474369079214435</c:v>
                </c:pt>
                <c:pt idx="13">
                  <c:v>4.8009883414081971</c:v>
                </c:pt>
                <c:pt idx="14">
                  <c:v>4.9884919162173116</c:v>
                </c:pt>
                <c:pt idx="15">
                  <c:v>6.6338015194750488</c:v>
                </c:pt>
                <c:pt idx="16">
                  <c:v>7.5413920076936689</c:v>
                </c:pt>
                <c:pt idx="17">
                  <c:v>7.0295086467147945</c:v>
                </c:pt>
                <c:pt idx="18">
                  <c:v>7.4819976832639714</c:v>
                </c:pt>
                <c:pt idx="19">
                  <c:v>7.5926652027518822</c:v>
                </c:pt>
              </c:numCache>
            </c:numRef>
          </c:yVal>
          <c:smooth val="0"/>
          <c:extLst xmlns:c16r2="http://schemas.microsoft.com/office/drawing/2015/06/chart">
            <c:ext xmlns:c16="http://schemas.microsoft.com/office/drawing/2014/chart" uri="{C3380CC4-5D6E-409C-BE32-E72D297353CC}">
              <c16:uniqueId val="{00000000-190E-4DCF-9E57-02587087D5EB}"/>
            </c:ext>
          </c:extLst>
        </c:ser>
        <c:ser>
          <c:idx val="1"/>
          <c:order val="1"/>
          <c:tx>
            <c:v>Validation set</c:v>
          </c:tx>
          <c:spPr>
            <a:ln w="25400" cap="rnd">
              <a:noFill/>
              <a:round/>
            </a:ln>
            <a:effectLst/>
          </c:spPr>
          <c:marker>
            <c:symbol val="circle"/>
            <c:size val="5"/>
            <c:spPr>
              <a:solidFill>
                <a:srgbClr val="FF0000"/>
              </a:solidFill>
              <a:ln w="9525">
                <a:solidFill>
                  <a:srgbClr val="FF0000"/>
                </a:solidFill>
              </a:ln>
              <a:effectLst/>
            </c:spPr>
          </c:marker>
          <c:xVal>
            <c:numRef>
              <c:f>'Régression non linéaire'!$O$70:$O$79</c:f>
              <c:numCache>
                <c:formatCode>0.0000</c:formatCode>
                <c:ptCount val="10"/>
                <c:pt idx="0">
                  <c:v>7.4822144868144056</c:v>
                </c:pt>
                <c:pt idx="1">
                  <c:v>4.7788124971397403</c:v>
                </c:pt>
                <c:pt idx="2">
                  <c:v>6.4861207777760246</c:v>
                </c:pt>
                <c:pt idx="3">
                  <c:v>7.156403935955689</c:v>
                </c:pt>
                <c:pt idx="4">
                  <c:v>7.2547480208203705</c:v>
                </c:pt>
                <c:pt idx="5">
                  <c:v>4.4945935698147341</c:v>
                </c:pt>
                <c:pt idx="6">
                  <c:v>4.9306544460698936</c:v>
                </c:pt>
                <c:pt idx="7">
                  <c:v>4.9596664123512166</c:v>
                </c:pt>
                <c:pt idx="8">
                  <c:v>7.3595143224468496</c:v>
                </c:pt>
                <c:pt idx="9">
                  <c:v>7.0833082627774901</c:v>
                </c:pt>
              </c:numCache>
            </c:numRef>
          </c:xVal>
          <c:yVal>
            <c:numRef>
              <c:f>'Régression non linéaire'!$P$70:$P$79</c:f>
              <c:numCache>
                <c:formatCode>0.0000</c:formatCode>
                <c:ptCount val="10"/>
                <c:pt idx="0">
                  <c:v>7.6185605756602461</c:v>
                </c:pt>
                <c:pt idx="1">
                  <c:v>4.8221031325874328</c:v>
                </c:pt>
                <c:pt idx="2">
                  <c:v>6.6735871103758075</c:v>
                </c:pt>
                <c:pt idx="3">
                  <c:v>7.050821505295759</c:v>
                </c:pt>
                <c:pt idx="4">
                  <c:v>7.286409191880411</c:v>
                </c:pt>
                <c:pt idx="5">
                  <c:v>4.4879429552749421</c:v>
                </c:pt>
                <c:pt idx="6">
                  <c:v>5.4159156854239097</c:v>
                </c:pt>
                <c:pt idx="7">
                  <c:v>4.3883775331140233</c:v>
                </c:pt>
                <c:pt idx="8">
                  <c:v>7.2646065872589132</c:v>
                </c:pt>
                <c:pt idx="9">
                  <c:v>6.9777124550948288</c:v>
                </c:pt>
              </c:numCache>
            </c:numRef>
          </c:yVal>
          <c:smooth val="0"/>
          <c:extLst xmlns:c16r2="http://schemas.microsoft.com/office/drawing/2015/06/chart">
            <c:ext xmlns:c16="http://schemas.microsoft.com/office/drawing/2014/chart" uri="{C3380CC4-5D6E-409C-BE32-E72D297353CC}">
              <c16:uniqueId val="{00000001-190E-4DCF-9E57-02587087D5EB}"/>
            </c:ext>
          </c:extLst>
        </c:ser>
        <c:dLbls>
          <c:showLegendKey val="0"/>
          <c:showVal val="0"/>
          <c:showCatName val="0"/>
          <c:showSerName val="0"/>
          <c:showPercent val="0"/>
          <c:showBubbleSize val="0"/>
        </c:dLbls>
        <c:axId val="325562112"/>
        <c:axId val="325561552"/>
      </c:scatterChart>
      <c:valAx>
        <c:axId val="325562112"/>
        <c:scaling>
          <c:orientation val="minMax"/>
          <c:min val="4"/>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X = pEC50 theo</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325561552"/>
        <c:crosses val="autoZero"/>
        <c:crossBetween val="midCat"/>
      </c:valAx>
      <c:valAx>
        <c:axId val="325561552"/>
        <c:scaling>
          <c:orientation val="minMax"/>
          <c:min val="4"/>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 = pEC50 exp</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325562112"/>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a:t>Similarity curve of model 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'Modèle 2'!$F$70:$F$99</c:f>
              <c:numCache>
                <c:formatCode>0.0000</c:formatCode>
                <c:ptCount val="30"/>
                <c:pt idx="0">
                  <c:v>7.4787218504450452</c:v>
                </c:pt>
                <c:pt idx="1">
                  <c:v>7.3681124811188212</c:v>
                </c:pt>
                <c:pt idx="2">
                  <c:v>6.1506269956757773</c:v>
                </c:pt>
                <c:pt idx="3">
                  <c:v>5.942954361545751</c:v>
                </c:pt>
                <c:pt idx="4">
                  <c:v>7.3095130624404261</c:v>
                </c:pt>
                <c:pt idx="5">
                  <c:v>7.401691265649192</c:v>
                </c:pt>
                <c:pt idx="6">
                  <c:v>6.8575926167353032</c:v>
                </c:pt>
                <c:pt idx="7">
                  <c:v>6.9343557122112305</c:v>
                </c:pt>
                <c:pt idx="8">
                  <c:v>6.5398569275684695</c:v>
                </c:pt>
                <c:pt idx="9">
                  <c:v>4.5137024856487074</c:v>
                </c:pt>
                <c:pt idx="10">
                  <c:v>7.9459803767211881</c:v>
                </c:pt>
                <c:pt idx="11">
                  <c:v>7.4210003208214452</c:v>
                </c:pt>
                <c:pt idx="12">
                  <c:v>6.4474369079214435</c:v>
                </c:pt>
                <c:pt idx="13">
                  <c:v>4.8009883414081971</c:v>
                </c:pt>
                <c:pt idx="14">
                  <c:v>4.9884919162173116</c:v>
                </c:pt>
                <c:pt idx="15">
                  <c:v>6.6338015194750488</c:v>
                </c:pt>
                <c:pt idx="16">
                  <c:v>7.5413920076936689</c:v>
                </c:pt>
                <c:pt idx="17">
                  <c:v>7.0295086467147945</c:v>
                </c:pt>
                <c:pt idx="18">
                  <c:v>7.4819976832639714</c:v>
                </c:pt>
                <c:pt idx="19">
                  <c:v>7.5926652027518822</c:v>
                </c:pt>
                <c:pt idx="20">
                  <c:v>7.6185605756602461</c:v>
                </c:pt>
                <c:pt idx="21">
                  <c:v>4.8221031325874328</c:v>
                </c:pt>
                <c:pt idx="22">
                  <c:v>6.6735871103758075</c:v>
                </c:pt>
                <c:pt idx="23">
                  <c:v>7.050821505295759</c:v>
                </c:pt>
                <c:pt idx="24">
                  <c:v>7.286409191880411</c:v>
                </c:pt>
                <c:pt idx="25">
                  <c:v>4.4879429552749421</c:v>
                </c:pt>
                <c:pt idx="26">
                  <c:v>5.4159156854239097</c:v>
                </c:pt>
                <c:pt idx="27">
                  <c:v>4.3883775331140233</c:v>
                </c:pt>
                <c:pt idx="28">
                  <c:v>7.2646065872589132</c:v>
                </c:pt>
                <c:pt idx="29">
                  <c:v>6.9777124550948288</c:v>
                </c:pt>
              </c:numCache>
            </c:numRef>
          </c:val>
          <c:smooth val="0"/>
          <c:extLst xmlns:c16r2="http://schemas.microsoft.com/office/drawing/2015/06/chart">
            <c:ext xmlns:c16="http://schemas.microsoft.com/office/drawing/2014/chart" uri="{C3380CC4-5D6E-409C-BE32-E72D297353CC}">
              <c16:uniqueId val="{00000000-411E-4733-8EE3-C9875AA9316F}"/>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'Modèle 2'!$G$70:$G$99</c:f>
              <c:numCache>
                <c:formatCode>0.0000</c:formatCode>
                <c:ptCount val="30"/>
                <c:pt idx="0">
                  <c:v>7.3086931444330245</c:v>
                </c:pt>
                <c:pt idx="1">
                  <c:v>7.2237667376575843</c:v>
                </c:pt>
                <c:pt idx="2">
                  <c:v>6.1136881808060002</c:v>
                </c:pt>
                <c:pt idx="3">
                  <c:v>6.3214972625569983</c:v>
                </c:pt>
                <c:pt idx="4">
                  <c:v>7.6204311550523114</c:v>
                </c:pt>
                <c:pt idx="5">
                  <c:v>7.2250974004288082</c:v>
                </c:pt>
                <c:pt idx="6">
                  <c:v>6.8217820726165179</c:v>
                </c:pt>
                <c:pt idx="7">
                  <c:v>6.9787552058445002</c:v>
                </c:pt>
                <c:pt idx="8">
                  <c:v>6.7415294114676501</c:v>
                </c:pt>
                <c:pt idx="9">
                  <c:v>4.3672348159602734</c:v>
                </c:pt>
                <c:pt idx="10">
                  <c:v>7.8926112923527771</c:v>
                </c:pt>
                <c:pt idx="11">
                  <c:v>7.2836043700027187</c:v>
                </c:pt>
                <c:pt idx="12">
                  <c:v>6.8181314343751787</c:v>
                </c:pt>
                <c:pt idx="13">
                  <c:v>4.8392377005752047</c:v>
                </c:pt>
                <c:pt idx="14">
                  <c:v>4.9180331050997106</c:v>
                </c:pt>
                <c:pt idx="15">
                  <c:v>6.9060352402517013</c:v>
                </c:pt>
                <c:pt idx="16">
                  <c:v>7.2001704649293687</c:v>
                </c:pt>
                <c:pt idx="17">
                  <c:v>6.9018508947145163</c:v>
                </c:pt>
                <c:pt idx="18">
                  <c:v>7.6070676601005633</c:v>
                </c:pt>
                <c:pt idx="19">
                  <c:v>7.2911731328022187</c:v>
                </c:pt>
                <c:pt idx="20">
                  <c:v>7.4399525425314401</c:v>
                </c:pt>
                <c:pt idx="21">
                  <c:v>6.0000921698317056</c:v>
                </c:pt>
                <c:pt idx="22">
                  <c:v>7.2854591223034513</c:v>
                </c:pt>
                <c:pt idx="23">
                  <c:v>7.8097733420168671</c:v>
                </c:pt>
                <c:pt idx="24">
                  <c:v>6.629548206436426</c:v>
                </c:pt>
                <c:pt idx="25">
                  <c:v>6.8680304505304974</c:v>
                </c:pt>
                <c:pt idx="26">
                  <c:v>7.7218874866979625</c:v>
                </c:pt>
                <c:pt idx="27">
                  <c:v>7.5020825832550306</c:v>
                </c:pt>
                <c:pt idx="28">
                  <c:v>6.6989908993761142</c:v>
                </c:pt>
                <c:pt idx="29">
                  <c:v>7.6240963043878063</c:v>
                </c:pt>
              </c:numCache>
            </c:numRef>
          </c:val>
          <c:smooth val="0"/>
          <c:extLst xmlns:c16r2="http://schemas.microsoft.com/office/drawing/2015/06/chart">
            <c:ext xmlns:c16="http://schemas.microsoft.com/office/drawing/2014/chart" uri="{C3380CC4-5D6E-409C-BE32-E72D297353CC}">
              <c16:uniqueId val="{00000001-411E-4733-8EE3-C9875AA9316F}"/>
            </c:ext>
          </c:extLst>
        </c:ser>
        <c:dLbls>
          <c:showLegendKey val="0"/>
          <c:showVal val="0"/>
          <c:showCatName val="0"/>
          <c:showSerName val="0"/>
          <c:showPercent val="0"/>
          <c:showBubbleSize val="0"/>
        </c:dLbls>
        <c:marker val="1"/>
        <c:smooth val="0"/>
        <c:axId val="195694608"/>
        <c:axId val="195692928"/>
      </c:lineChart>
      <c:catAx>
        <c:axId val="1956946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195692928"/>
        <c:crosses val="autoZero"/>
        <c:auto val="1"/>
        <c:lblAlgn val="ctr"/>
        <c:lblOffset val="100"/>
        <c:noMultiLvlLbl val="0"/>
      </c:catAx>
      <c:valAx>
        <c:axId val="195692928"/>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19569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2">
          <a:lumMod val="20000"/>
          <a:lumOff val="80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fr-FR" b="1"/>
              <a:t>Scope of the models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autoTitleDeleted val="0"/>
    <c:plotArea>
      <c:layout/>
      <c:scatterChart>
        <c:scatterStyle val="lineMarker"/>
        <c:varyColors val="0"/>
        <c:ser>
          <c:idx val="0"/>
          <c:order val="0"/>
          <c:tx>
            <c:v>Trainning Set</c:v>
          </c:tx>
          <c:spPr>
            <a:ln w="19050" cap="rnd">
              <a:noFill/>
              <a:round/>
            </a:ln>
            <a:effectLst/>
          </c:spPr>
          <c:marker>
            <c:symbol val="circle"/>
            <c:size val="5"/>
            <c:spPr>
              <a:solidFill>
                <a:schemeClr val="accent1"/>
              </a:solidFill>
              <a:ln w="9525">
                <a:solidFill>
                  <a:schemeClr val="accent1"/>
                </a:solidFill>
              </a:ln>
              <a:effectLst/>
            </c:spPr>
          </c:marker>
          <c:dLbls>
            <c:dLbl>
              <c:idx val="0"/>
              <c:layout>
                <c:manualLayout>
                  <c:x val="-2.5000000000000001E-2"/>
                  <c:y val="2.7777777777777776E-2"/>
                </c:manualLayout>
              </c:layout>
              <c:tx>
                <c:rich>
                  <a:bodyPr/>
                  <a:lstStyle/>
                  <a:p>
                    <a:fld id="{7309CB7E-58AF-4613-AF3F-E6AC2759F4ED}"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DF49-4D8F-96BB-580E9D132007}"/>
                </c:ext>
                <c:ext xmlns:c15="http://schemas.microsoft.com/office/drawing/2012/chart" uri="{CE6537A1-D6FC-4f65-9D91-7224C49458BB}">
                  <c15:dlblFieldTable/>
                  <c15:showDataLabelsRange val="1"/>
                </c:ext>
              </c:extLst>
            </c:dLbl>
            <c:dLbl>
              <c:idx val="1"/>
              <c:layout>
                <c:manualLayout>
                  <c:x val="-0.05"/>
                  <c:y val="-1.8518518518518517E-2"/>
                </c:manualLayout>
              </c:layout>
              <c:tx>
                <c:rich>
                  <a:bodyPr/>
                  <a:lstStyle/>
                  <a:p>
                    <a:fld id="{4035A70C-850B-4140-A51A-1104FE54EAD3}"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DF49-4D8F-96BB-580E9D132007}"/>
                </c:ext>
                <c:ext xmlns:c15="http://schemas.microsoft.com/office/drawing/2012/chart" uri="{CE6537A1-D6FC-4f65-9D91-7224C49458BB}">
                  <c15:dlblFieldTable/>
                  <c15:showDataLabelsRange val="1"/>
                </c:ext>
              </c:extLst>
            </c:dLbl>
            <c:dLbl>
              <c:idx val="2"/>
              <c:tx>
                <c:rich>
                  <a:bodyPr/>
                  <a:lstStyle/>
                  <a:p>
                    <a:fld id="{C41D2C9D-37CC-4A35-881F-D7F9CA45CA87}"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layout>
                <c:manualLayout>
                  <c:x val="-1.6666666666666718E-2"/>
                  <c:y val="1.3888888888888888E-2"/>
                </c:manualLayout>
              </c:layout>
              <c:tx>
                <c:rich>
                  <a:bodyPr/>
                  <a:lstStyle/>
                  <a:p>
                    <a:fld id="{623FFBDC-D92D-4C1B-B133-AD4D592EF7D9}"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DF49-4D8F-96BB-580E9D132007}"/>
                </c:ext>
                <c:ext xmlns:c15="http://schemas.microsoft.com/office/drawing/2012/chart" uri="{CE6537A1-D6FC-4f65-9D91-7224C49458BB}">
                  <c15:dlblFieldTable/>
                  <c15:showDataLabelsRange val="1"/>
                </c:ext>
              </c:extLst>
            </c:dLbl>
            <c:dLbl>
              <c:idx val="4"/>
              <c:tx>
                <c:rich>
                  <a:bodyPr/>
                  <a:lstStyle/>
                  <a:p>
                    <a:fld id="{18D0F6B1-1EB0-4DDA-B6D0-2EDDFE908283}"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4DF705B9-1583-4BEB-B5FF-4E6A1B825644}"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A34D208D-BEDB-43D4-B3AB-2D486B2ECA56}"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layout>
                <c:manualLayout>
                  <c:x val="-5.2777777777777805E-2"/>
                  <c:y val="0"/>
                </c:manualLayout>
              </c:layout>
              <c:tx>
                <c:rich>
                  <a:bodyPr/>
                  <a:lstStyle/>
                  <a:p>
                    <a:fld id="{6D75873D-59E7-43A7-B388-7AAE4D6AD7B4}"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DF49-4D8F-96BB-580E9D132007}"/>
                </c:ext>
                <c:ext xmlns:c15="http://schemas.microsoft.com/office/drawing/2012/chart" uri="{CE6537A1-D6FC-4f65-9D91-7224C49458BB}">
                  <c15:dlblFieldTable/>
                  <c15:showDataLabelsRange val="1"/>
                </c:ext>
              </c:extLst>
            </c:dLbl>
            <c:dLbl>
              <c:idx val="8"/>
              <c:layout>
                <c:manualLayout>
                  <c:x val="-3.3333333333333333E-2"/>
                  <c:y val="3.7037037037037035E-2"/>
                </c:manualLayout>
              </c:layout>
              <c:tx>
                <c:rich>
                  <a:bodyPr/>
                  <a:lstStyle/>
                  <a:p>
                    <a:fld id="{16EA8C33-A0AC-4FDF-BFCF-EED86FBCEDEC}"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DF49-4D8F-96BB-580E9D132007}"/>
                </c:ext>
                <c:ext xmlns:c15="http://schemas.microsoft.com/office/drawing/2012/chart" uri="{CE6537A1-D6FC-4f65-9D91-7224C49458BB}">
                  <c15:dlblFieldTable/>
                  <c15:showDataLabelsRange val="1"/>
                </c:ext>
              </c:extLst>
            </c:dLbl>
            <c:dLbl>
              <c:idx val="9"/>
              <c:tx>
                <c:rich>
                  <a:bodyPr/>
                  <a:lstStyle/>
                  <a:p>
                    <a:fld id="{57891535-378C-447A-91B1-BD791B90DFF2}"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layout>
                <c:manualLayout>
                  <c:x val="-5.8333333333333383E-2"/>
                  <c:y val="9.2592592592591737E-3"/>
                </c:manualLayout>
              </c:layout>
              <c:tx>
                <c:rich>
                  <a:bodyPr/>
                  <a:lstStyle/>
                  <a:p>
                    <a:fld id="{A5C82282-5EA6-4265-8924-A8953F751FEA}"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DF49-4D8F-96BB-580E9D132007}"/>
                </c:ext>
                <c:ext xmlns:c15="http://schemas.microsoft.com/office/drawing/2012/chart" uri="{CE6537A1-D6FC-4f65-9D91-7224C49458BB}">
                  <c15:dlblFieldTable/>
                  <c15:showDataLabelsRange val="1"/>
                </c:ext>
              </c:extLst>
            </c:dLbl>
            <c:dLbl>
              <c:idx val="11"/>
              <c:layout>
                <c:manualLayout>
                  <c:x val="-8.3333333333333332E-3"/>
                  <c:y val="0"/>
                </c:manualLayout>
              </c:layout>
              <c:tx>
                <c:rich>
                  <a:bodyPr/>
                  <a:lstStyle/>
                  <a:p>
                    <a:fld id="{5AFCE36C-573C-4DA4-8269-12AC2E6E3976}"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DF49-4D8F-96BB-580E9D132007}"/>
                </c:ext>
                <c:ext xmlns:c15="http://schemas.microsoft.com/office/drawing/2012/chart" uri="{CE6537A1-D6FC-4f65-9D91-7224C49458BB}">
                  <c15:dlblFieldTable/>
                  <c15:showDataLabelsRange val="1"/>
                </c:ext>
              </c:extLst>
            </c:dLbl>
            <c:dLbl>
              <c:idx val="12"/>
              <c:layout>
                <c:manualLayout>
                  <c:x val="-1.1111111111111112E-2"/>
                  <c:y val="-8.4875562720133283E-17"/>
                </c:manualLayout>
              </c:layout>
              <c:tx>
                <c:rich>
                  <a:bodyPr/>
                  <a:lstStyle/>
                  <a:p>
                    <a:fld id="{09B1C3BB-2C25-4A39-8536-CCA5435BBCE9}"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DF49-4D8F-96BB-580E9D132007}"/>
                </c:ext>
                <c:ext xmlns:c15="http://schemas.microsoft.com/office/drawing/2012/chart" uri="{CE6537A1-D6FC-4f65-9D91-7224C49458BB}">
                  <c15:dlblFieldTable/>
                  <c15:showDataLabelsRange val="1"/>
                </c:ext>
              </c:extLst>
            </c:dLbl>
            <c:dLbl>
              <c:idx val="13"/>
              <c:layout>
                <c:manualLayout>
                  <c:x val="-8.3333333333333332E-3"/>
                  <c:y val="-4.6296296296297144E-3"/>
                </c:manualLayout>
              </c:layout>
              <c:tx>
                <c:rich>
                  <a:bodyPr/>
                  <a:lstStyle/>
                  <a:p>
                    <a:fld id="{DD090189-ECE8-42FA-86F8-3A56823F7C12}"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DF49-4D8F-96BB-580E9D132007}"/>
                </c:ext>
                <c:ext xmlns:c15="http://schemas.microsoft.com/office/drawing/2012/chart" uri="{CE6537A1-D6FC-4f65-9D91-7224C49458BB}">
                  <c15:dlblFieldTable/>
                  <c15:showDataLabelsRange val="1"/>
                </c:ext>
              </c:extLst>
            </c:dLbl>
            <c:dLbl>
              <c:idx val="14"/>
              <c:layout>
                <c:manualLayout>
                  <c:x val="-8.3333333333333332E-3"/>
                  <c:y val="-4.6296296296296294E-3"/>
                </c:manualLayout>
              </c:layout>
              <c:tx>
                <c:rich>
                  <a:bodyPr/>
                  <a:lstStyle/>
                  <a:p>
                    <a:fld id="{AE6D56D2-DD5B-41A6-A3B7-B36C87DCF5D9}"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DF49-4D8F-96BB-580E9D132007}"/>
                </c:ext>
                <c:ext xmlns:c15="http://schemas.microsoft.com/office/drawing/2012/chart" uri="{CE6537A1-D6FC-4f65-9D91-7224C49458BB}">
                  <c15:dlblFieldTable/>
                  <c15:showDataLabelsRange val="1"/>
                </c:ext>
              </c:extLst>
            </c:dLbl>
            <c:dLbl>
              <c:idx val="15"/>
              <c:layout>
                <c:manualLayout>
                  <c:x val="-5.8333333333333362E-2"/>
                  <c:y val="1.3888888888888888E-2"/>
                </c:manualLayout>
              </c:layout>
              <c:tx>
                <c:rich>
                  <a:bodyPr/>
                  <a:lstStyle/>
                  <a:p>
                    <a:fld id="{B9E0364B-2BEF-48F2-B9D9-F2EC32CDC419}"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DF49-4D8F-96BB-580E9D132007}"/>
                </c:ext>
                <c:ext xmlns:c15="http://schemas.microsoft.com/office/drawing/2012/chart" uri="{CE6537A1-D6FC-4f65-9D91-7224C49458BB}">
                  <c15:dlblFieldTable/>
                  <c15:showDataLabelsRange val="1"/>
                </c:ext>
              </c:extLst>
            </c:dLbl>
            <c:dLbl>
              <c:idx val="16"/>
              <c:tx>
                <c:rich>
                  <a:bodyPr/>
                  <a:lstStyle/>
                  <a:p>
                    <a:fld id="{65C38BFA-910C-42DF-A024-C5D276ECB33A}"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7"/>
              <c:layout>
                <c:manualLayout>
                  <c:x val="-8.3333333333333835E-3"/>
                  <c:y val="0"/>
                </c:manualLayout>
              </c:layout>
              <c:tx>
                <c:rich>
                  <a:bodyPr/>
                  <a:lstStyle/>
                  <a:p>
                    <a:fld id="{8510D3DC-71A1-4AD7-82D5-F77E56E40F1A}"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DF49-4D8F-96BB-580E9D132007}"/>
                </c:ext>
                <c:ext xmlns:c15="http://schemas.microsoft.com/office/drawing/2012/chart" uri="{CE6537A1-D6FC-4f65-9D91-7224C49458BB}">
                  <c15:dlblFieldTable/>
                  <c15:showDataLabelsRange val="1"/>
                </c:ext>
              </c:extLst>
            </c:dLbl>
            <c:dLbl>
              <c:idx val="18"/>
              <c:layout>
                <c:manualLayout>
                  <c:x val="-1.1111111111111112E-2"/>
                  <c:y val="0"/>
                </c:manualLayout>
              </c:layout>
              <c:tx>
                <c:rich>
                  <a:bodyPr/>
                  <a:lstStyle/>
                  <a:p>
                    <a:fld id="{55665BA3-B655-4072-8D18-E58A223E9824}" type="CELLRANGE">
                      <a:rPr lang="en-US"/>
                      <a:pPr/>
                      <a:t>[PLAGECELL]</a:t>
                    </a:fld>
                    <a:endParaRPr lang="fr-FR"/>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2-DF49-4D8F-96BB-580E9D132007}"/>
                </c:ext>
                <c:ext xmlns:c15="http://schemas.microsoft.com/office/drawing/2012/chart" uri="{CE6537A1-D6FC-4f65-9D91-7224C49458BB}">
                  <c15:dlblFieldTable/>
                  <c15:showDataLabelsRange val="1"/>
                </c:ext>
              </c:extLst>
            </c:dLbl>
            <c:dLbl>
              <c:idx val="19"/>
              <c:tx>
                <c:rich>
                  <a:bodyPr/>
                  <a:lstStyle/>
                  <a:p>
                    <a:fld id="{DCA9A879-4706-4DB0-A279-3EB8D99D41E1}"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0"/>
              </c:ext>
            </c:extLst>
          </c:dLbls>
          <c:xVal>
            <c:numRef>
              <c:f>'Modèle 1'!$B$235:$B$254</c:f>
              <c:numCache>
                <c:formatCode>General</c:formatCode>
                <c:ptCount val="20"/>
                <c:pt idx="0">
                  <c:v>0.10414221837689105</c:v>
                </c:pt>
                <c:pt idx="1">
                  <c:v>0.11373635005265377</c:v>
                </c:pt>
                <c:pt idx="2">
                  <c:v>0.14054937024262273</c:v>
                </c:pt>
                <c:pt idx="3">
                  <c:v>0.17673050074286245</c:v>
                </c:pt>
                <c:pt idx="4">
                  <c:v>0.23514263685291473</c:v>
                </c:pt>
                <c:pt idx="5">
                  <c:v>0.15315111365892778</c:v>
                </c:pt>
                <c:pt idx="6">
                  <c:v>0.12736816925332431</c:v>
                </c:pt>
                <c:pt idx="7">
                  <c:v>0.13215883645154947</c:v>
                </c:pt>
                <c:pt idx="8">
                  <c:v>5.1634768576910635E-2</c:v>
                </c:pt>
                <c:pt idx="9">
                  <c:v>0.34859889601243088</c:v>
                </c:pt>
                <c:pt idx="10">
                  <c:v>0.17623149299221644</c:v>
                </c:pt>
                <c:pt idx="11">
                  <c:v>0.29570300824867168</c:v>
                </c:pt>
                <c:pt idx="12">
                  <c:v>0.1766533325180725</c:v>
                </c:pt>
                <c:pt idx="13">
                  <c:v>0.25571029512709614</c:v>
                </c:pt>
                <c:pt idx="14">
                  <c:v>0.32597569519407998</c:v>
                </c:pt>
                <c:pt idx="15">
                  <c:v>0.12580567931171679</c:v>
                </c:pt>
                <c:pt idx="16">
                  <c:v>0.2674610086644954</c:v>
                </c:pt>
                <c:pt idx="17">
                  <c:v>0.1284866934997545</c:v>
                </c:pt>
                <c:pt idx="18">
                  <c:v>0.5005737738314231</c:v>
                </c:pt>
                <c:pt idx="19">
                  <c:v>0.1641861603911775</c:v>
                </c:pt>
              </c:numCache>
            </c:numRef>
          </c:xVal>
          <c:yVal>
            <c:numRef>
              <c:f>'Modèle 1'!$C$235:$C$254</c:f>
              <c:numCache>
                <c:formatCode>0.0000</c:formatCode>
                <c:ptCount val="20"/>
                <c:pt idx="0">
                  <c:v>0.34071352085418927</c:v>
                </c:pt>
                <c:pt idx="1">
                  <c:v>0.30574577048474516</c:v>
                </c:pt>
                <c:pt idx="2">
                  <c:v>-4.9772923252941373E-2</c:v>
                </c:pt>
                <c:pt idx="3">
                  <c:v>-1.0094811492863081</c:v>
                </c:pt>
                <c:pt idx="4">
                  <c:v>-0.82857621718566721</c:v>
                </c:pt>
                <c:pt idx="5">
                  <c:v>0.50934576797197872</c:v>
                </c:pt>
                <c:pt idx="6">
                  <c:v>0.98677395218908492</c:v>
                </c:pt>
                <c:pt idx="7">
                  <c:v>-0.43499023982735535</c:v>
                </c:pt>
                <c:pt idx="8">
                  <c:v>-0.59330062501020164</c:v>
                </c:pt>
                <c:pt idx="9">
                  <c:v>2.8480914610620793E-2</c:v>
                </c:pt>
                <c:pt idx="10">
                  <c:v>-0.73474581702863428</c:v>
                </c:pt>
                <c:pt idx="11">
                  <c:v>1.2506924792643976</c:v>
                </c:pt>
                <c:pt idx="12">
                  <c:v>-1.7745708790815307</c:v>
                </c:pt>
                <c:pt idx="13">
                  <c:v>-0.34575605838264067</c:v>
                </c:pt>
                <c:pt idx="14">
                  <c:v>0.45806204591981736</c:v>
                </c:pt>
                <c:pt idx="15">
                  <c:v>-1.3178357545035007</c:v>
                </c:pt>
                <c:pt idx="16">
                  <c:v>1.7440467535012196</c:v>
                </c:pt>
                <c:pt idx="17">
                  <c:v>0.22302501149480278</c:v>
                </c:pt>
                <c:pt idx="18">
                  <c:v>-0.12893928342586564</c:v>
                </c:pt>
                <c:pt idx="19">
                  <c:v>1.3710827306936257</c:v>
                </c:pt>
              </c:numCache>
            </c:numRef>
          </c:yVal>
          <c:smooth val="0"/>
          <c:extLst xmlns:c16r2="http://schemas.microsoft.com/office/drawing/2015/06/chart">
            <c:ext xmlns:c16="http://schemas.microsoft.com/office/drawing/2014/chart" uri="{C3380CC4-5D6E-409C-BE32-E72D297353CC}">
              <c16:uniqueId val="{00000014-DF49-4D8F-96BB-580E9D132007}"/>
            </c:ext>
            <c:ext xmlns:c15="http://schemas.microsoft.com/office/drawing/2012/chart" uri="{02D57815-91ED-43cb-92C2-25804820EDAC}">
              <c15:datalabelsRange>
                <c15:f>'Modèle 1'!$A$235:$A$254</c15:f>
                <c15:dlblRangeCache>
                  <c:ptCount val="20"/>
                  <c:pt idx="0">
                    <c:v>1</c:v>
                  </c:pt>
                  <c:pt idx="1">
                    <c:v>2</c:v>
                  </c:pt>
                  <c:pt idx="2">
                    <c:v>4</c:v>
                  </c:pt>
                  <c:pt idx="3">
                    <c:v>5</c:v>
                  </c:pt>
                  <c:pt idx="4">
                    <c:v>7</c:v>
                  </c:pt>
                  <c:pt idx="5">
                    <c:v>8</c:v>
                  </c:pt>
                  <c:pt idx="6">
                    <c:v>9</c:v>
                  </c:pt>
                  <c:pt idx="7">
                    <c:v>11</c:v>
                  </c:pt>
                  <c:pt idx="8">
                    <c:v>13</c:v>
                  </c:pt>
                  <c:pt idx="9">
                    <c:v>14</c:v>
                  </c:pt>
                  <c:pt idx="10">
                    <c:v>16</c:v>
                  </c:pt>
                  <c:pt idx="11">
                    <c:v>17</c:v>
                  </c:pt>
                  <c:pt idx="12">
                    <c:v>20</c:v>
                  </c:pt>
                  <c:pt idx="13">
                    <c:v>21</c:v>
                  </c:pt>
                  <c:pt idx="14">
                    <c:v>22</c:v>
                  </c:pt>
                  <c:pt idx="15">
                    <c:v>23</c:v>
                  </c:pt>
                  <c:pt idx="16">
                    <c:v>24</c:v>
                  </c:pt>
                  <c:pt idx="17">
                    <c:v>25</c:v>
                  </c:pt>
                  <c:pt idx="18">
                    <c:v>26</c:v>
                  </c:pt>
                  <c:pt idx="19">
                    <c:v>27</c:v>
                  </c:pt>
                </c15:dlblRangeCache>
              </c15:datalabelsRange>
            </c:ext>
          </c:extLst>
        </c:ser>
        <c:dLbls>
          <c:showLegendKey val="0"/>
          <c:showVal val="1"/>
          <c:showCatName val="0"/>
          <c:showSerName val="0"/>
          <c:showPercent val="0"/>
          <c:showBubbleSize val="0"/>
        </c:dLbls>
        <c:axId val="330343216"/>
        <c:axId val="330343776"/>
      </c:scatterChart>
      <c:scatterChart>
        <c:scatterStyle val="smoothMarker"/>
        <c:varyColors val="0"/>
        <c:ser>
          <c:idx val="1"/>
          <c:order val="1"/>
          <c:tx>
            <c:v>h*</c:v>
          </c:tx>
          <c:spPr>
            <a:ln w="19050" cap="rnd">
              <a:solidFill>
                <a:schemeClr val="accent2"/>
              </a:solidFill>
              <a:round/>
            </a:ln>
            <a:effectLst/>
          </c:spPr>
          <c:marker>
            <c:symbol val="none"/>
          </c:marker>
          <c:xVal>
            <c:numRef>
              <c:f>'Modèle 1'!$E$238:$E$242</c:f>
              <c:numCache>
                <c:formatCode>General</c:formatCode>
                <c:ptCount val="5"/>
                <c:pt idx="0">
                  <c:v>0.6</c:v>
                </c:pt>
                <c:pt idx="1">
                  <c:v>0.6</c:v>
                </c:pt>
                <c:pt idx="2">
                  <c:v>0.6</c:v>
                </c:pt>
                <c:pt idx="3">
                  <c:v>0.6</c:v>
                </c:pt>
                <c:pt idx="4">
                  <c:v>0.6</c:v>
                </c:pt>
              </c:numCache>
            </c:numRef>
          </c:xVal>
          <c:yVal>
            <c:numRef>
              <c:f>'Modèle 1'!$F$238:$F$242</c:f>
              <c:numCache>
                <c:formatCode>General</c:formatCode>
                <c:ptCount val="5"/>
                <c:pt idx="0">
                  <c:v>-2</c:v>
                </c:pt>
                <c:pt idx="1">
                  <c:v>-1</c:v>
                </c:pt>
                <c:pt idx="2">
                  <c:v>0</c:v>
                </c:pt>
                <c:pt idx="3">
                  <c:v>1</c:v>
                </c:pt>
                <c:pt idx="4">
                  <c:v>2</c:v>
                </c:pt>
              </c:numCache>
            </c:numRef>
          </c:yVal>
          <c:smooth val="1"/>
          <c:extLst xmlns:c16r2="http://schemas.microsoft.com/office/drawing/2015/06/chart">
            <c:ext xmlns:c16="http://schemas.microsoft.com/office/drawing/2014/chart" uri="{C3380CC4-5D6E-409C-BE32-E72D297353CC}">
              <c16:uniqueId val="{00000015-DF49-4D8F-96BB-580E9D132007}"/>
            </c:ext>
          </c:extLst>
        </c:ser>
        <c:ser>
          <c:idx val="2"/>
          <c:order val="2"/>
          <c:spPr>
            <a:ln w="28575" cap="rnd">
              <a:solidFill>
                <a:schemeClr val="accent1"/>
              </a:solidFill>
              <a:round/>
            </a:ln>
            <a:effectLst/>
          </c:spPr>
          <c:marker>
            <c:symbol val="none"/>
          </c:marker>
          <c:xVal>
            <c:numRef>
              <c:f>'Modèle 1'!$E$245:$E$246</c:f>
              <c:numCache>
                <c:formatCode>General</c:formatCode>
                <c:ptCount val="2"/>
                <c:pt idx="0">
                  <c:v>0</c:v>
                </c:pt>
                <c:pt idx="1">
                  <c:v>1</c:v>
                </c:pt>
              </c:numCache>
            </c:numRef>
          </c:xVal>
          <c:yVal>
            <c:numRef>
              <c:f>'Modèle 1'!$F$245:$F$246</c:f>
              <c:numCache>
                <c:formatCode>General</c:formatCode>
                <c:ptCount val="2"/>
                <c:pt idx="0">
                  <c:v>2</c:v>
                </c:pt>
                <c:pt idx="1">
                  <c:v>2</c:v>
                </c:pt>
              </c:numCache>
            </c:numRef>
          </c:yVal>
          <c:smooth val="1"/>
          <c:extLst xmlns:c16r2="http://schemas.microsoft.com/office/drawing/2015/06/chart">
            <c:ext xmlns:c16="http://schemas.microsoft.com/office/drawing/2014/chart" uri="{C3380CC4-5D6E-409C-BE32-E72D297353CC}">
              <c16:uniqueId val="{00000016-DF49-4D8F-96BB-580E9D132007}"/>
            </c:ext>
          </c:extLst>
        </c:ser>
        <c:ser>
          <c:idx val="3"/>
          <c:order val="3"/>
          <c:spPr>
            <a:ln w="28575" cap="rnd">
              <a:solidFill>
                <a:schemeClr val="accent1"/>
              </a:solidFill>
              <a:round/>
            </a:ln>
            <a:effectLst/>
          </c:spPr>
          <c:marker>
            <c:symbol val="none"/>
          </c:marker>
          <c:xVal>
            <c:numRef>
              <c:f>'Modèle 1'!$E$247:$E$248</c:f>
              <c:numCache>
                <c:formatCode>General</c:formatCode>
                <c:ptCount val="2"/>
                <c:pt idx="0">
                  <c:v>0</c:v>
                </c:pt>
                <c:pt idx="1">
                  <c:v>1</c:v>
                </c:pt>
              </c:numCache>
            </c:numRef>
          </c:xVal>
          <c:yVal>
            <c:numRef>
              <c:f>'Modèle 1'!$F$247:$F$248</c:f>
              <c:numCache>
                <c:formatCode>General</c:formatCode>
                <c:ptCount val="2"/>
                <c:pt idx="0">
                  <c:v>-2</c:v>
                </c:pt>
                <c:pt idx="1">
                  <c:v>-2</c:v>
                </c:pt>
              </c:numCache>
            </c:numRef>
          </c:yVal>
          <c:smooth val="1"/>
          <c:extLst xmlns:c16r2="http://schemas.microsoft.com/office/drawing/2015/06/chart">
            <c:ext xmlns:c16="http://schemas.microsoft.com/office/drawing/2014/chart" uri="{C3380CC4-5D6E-409C-BE32-E72D297353CC}">
              <c16:uniqueId val="{00000017-DF49-4D8F-96BB-580E9D132007}"/>
            </c:ext>
          </c:extLst>
        </c:ser>
        <c:dLbls>
          <c:showLegendKey val="0"/>
          <c:showVal val="0"/>
          <c:showCatName val="0"/>
          <c:showSerName val="0"/>
          <c:showPercent val="0"/>
          <c:showBubbleSize val="0"/>
        </c:dLbls>
        <c:axId val="330343216"/>
        <c:axId val="330343776"/>
      </c:scatterChart>
      <c:valAx>
        <c:axId val="330343216"/>
        <c:scaling>
          <c:orientation val="minMax"/>
          <c:max val="1"/>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b="1"/>
                  <a:t>Leverage hii</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330343776"/>
        <c:crosses val="autoZero"/>
        <c:crossBetween val="midCat"/>
      </c:valAx>
      <c:valAx>
        <c:axId val="330343776"/>
        <c:scaling>
          <c:orientation val="minMax"/>
          <c:max val="2"/>
          <c:min val="-2"/>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1" i="0" baseline="0">
                    <a:effectLst/>
                  </a:rPr>
                  <a:t>Standardized Residues</a:t>
                </a:r>
                <a:endParaRPr lang="fr-FR" sz="1200">
                  <a:effectLst/>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330343216"/>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Tro10</b:Tag>
    <b:SourceType>JournalArticle</b:SourceType>
    <b:Guid>{D9B51B8F-F864-4507-937C-F9CC07121928}</b:Guid>
    <b:Author>
      <b:Author>
        <b:NameList>
          <b:Person>
            <b:Last>Tropsha</b:Last>
            <b:First>A.,</b:First>
          </b:Person>
        </b:NameList>
      </b:Author>
    </b:Author>
    <b:Title>Best Practices for QSAR Model Development, Validation, and Exploitation</b:Title>
    <b:JournalName>Molecular Informatics</b:JournalName>
    <b:Year>2010</b:Year>
    <b:Pages> 476-488</b:Pages>
    <b:Volume> 29</b:Volume>
    <b:RefOrder>29</b:RefOrder>
  </b:Source>
  <b:Source>
    <b:Tag>CHa64</b:Tag>
    <b:SourceType>JournalArticle</b:SourceType>
    <b:Guid>{6508B77C-C24C-4C64-90AD-5CB59BFB9AF9}</b:Guid>
    <b:Author>
      <b:Author>
        <b:NameList>
          <b:Person>
            <b:Last>Hansch</b:Last>
            <b:First>C.</b:First>
          </b:Person>
          <b:Person>
            <b:Last>Fujita</b:Last>
            <b:First>T.</b:First>
          </b:Person>
        </b:NameList>
      </b:Author>
    </b:Author>
    <b:Title>ρ – σ – π,analysis: method for correlation of biological activity and chemical structure</b:Title>
    <b:JournalName>J. Am. Chem. Soc.</b:JournalName>
    <b:Year>1964</b:Year>
    <b:Pages>1616-1626</b:Pages>
    <b:Volume>86</b:Volume>
    <b:RefOrder>17</b:RefOrder>
  </b:Source>
  <b:Source>
    <b:Tag>SMF64</b:Tag>
    <b:SourceType>JournalArticle</b:SourceType>
    <b:Guid>{671BA86B-185C-43E3-8F25-E2701D701EA2}</b:Guid>
    <b:Author>
      <b:Author>
        <b:NameList>
          <b:Person>
            <b:Last>Free</b:Last>
            <b:First>S.</b:First>
            <b:Middle>M.</b:Middle>
          </b:Person>
          <b:Person>
            <b:Last>Wilson</b:Last>
            <b:First>J.</b:First>
            <b:Middle>W.</b:Middle>
          </b:Person>
        </b:NameList>
      </b:Author>
    </b:Author>
    <b:Title>A Mathematical Contribution to Structure-Activity Studies</b:Title>
    <b:JournalName>J. Med. Chem.</b:JournalName>
    <b:Year>1964</b:Year>
    <b:Pages>395-399</b:Pages>
    <b:Volume>7</b:Volume>
    <b:RefOrder>18</b:RefOrder>
  </b:Source>
  <b:Source>
    <b:Tag>Espace_réservé4</b:Tag>
    <b:SourceType>JournalArticle</b:SourceType>
    <b:Guid>{08C03D2E-3343-4790-9FE7-A74953BBBFD5}</b:Guid>
    <b:Author>
      <b:Author>
        <b:NameList>
          <b:Person>
            <b:Last>Roy</b:Last>
            <b:First>P.</b:First>
            <b:Middle>P.</b:Middle>
          </b:Person>
          <b:Person>
            <b:Last>Roy</b:Last>
            <b:First>K.</b:First>
          </b:Person>
        </b:NameList>
      </b:Author>
    </b:Author>
    <b:Title>on some aspects of variable selection for partial least squares regression models</b:Title>
    <b:JournalName>QSAR Comb Sci</b:JournalName>
    <b:Year>2008</b:Year>
    <b:Pages>302-313</b:Pages>
    <b:Volume>27</b:Volume>
    <b:RefOrder>36</b:RefOrder>
  </b:Source>
  <b:Source>
    <b:Tag>SCH09</b:Tag>
    <b:SourceType>JournalArticle</b:SourceType>
    <b:Guid>{32B5736F-0D71-48EC-8B70-8B4F22B381E2}</b:Guid>
    <b:Author>
      <b:Author>
        <b:NameList>
          <b:Person>
            <b:Last>SCHANTZ-DUNN</b:Last>
            <b:First>J.</b:First>
          </b:Person>
          <b:Person>
            <b:Last>NOUR</b:Last>
            <b:First>N.M.</b:First>
          </b:Person>
        </b:NameList>
      </b:Author>
    </b:Author>
    <b:Title>Malaria and Pregnancy: A Global Health Perspective.</b:Title>
    <b:JournalName> Rev. Obstet. Gynecol.</b:JournalName>
    <b:Year> 2009.</b:Year>
    <b:Pages>186-192</b:Pages>
    <b:Volume>2</b:Volume>
    <b:Issue>3</b:Issue>
    <b:RefOrder>1</b:RefOrder>
  </b:Source>
  <b:Source>
    <b:Tag>WHO13</b:Tag>
    <b:SourceType>Report</b:SourceType>
    <b:Guid>{E450C269-DA5F-4ADA-B222-F2D47E2A6CC8}</b:Guid>
    <b:Title>Wosrld malaria report 2013</b:Title>
    <b:Year>2013</b:Year>
    <b:Pages>255</b:Pages>
    <b:Author>
      <b:Author>
        <b:NameList>
          <b:Person>
            <b:Last>WHO</b:Last>
          </b:Person>
        </b:NameList>
      </b:Author>
    </b:Author>
    <b:City> Geneva,Switzerland</b:City>
    <b:Institution>World Health Organization</b:Institution>
    <b:RefOrder>2</b:RefOrder>
  </b:Source>
  <b:Source>
    <b:Tag>WHO14</b:Tag>
    <b:SourceType>Report</b:SourceType>
    <b:Guid>{CF84F6FD-F7E3-487A-BAE1-ADCE430FE8E0}</b:Guid>
    <b:Author>
      <b:Author>
        <b:NameList>
          <b:Person>
            <b:Last>WHO</b:Last>
          </b:Person>
        </b:NameList>
      </b:Author>
    </b:Author>
    <b:Title>World malaria report 2014</b:Title>
    <b:Year>2014</b:Year>
    <b:City>Geneva, Switzerland</b:City>
    <b:Institution>World Health Organization</b:Institution>
    <b:Pages>227</b:Pages>
    <b:RefOrder>3</b:RefOrder>
  </b:Source>
  <b:Source>
    <b:Tag>Rol05</b:Tag>
    <b:SourceType>Report</b:SourceType>
    <b:Guid>{6345C451-2F94-4E03-AA27-413F7EB7CA27}</b:Guid>
    <b:Author>
      <b:Author>
        <b:NameList>
          <b:Person>
            <b:Last>Malaria</b:Last>
            <b:First>Roll</b:First>
            <b:Middle>Back</b:Middle>
          </b:Person>
        </b:NameList>
      </b:Author>
    </b:Author>
    <b:Title>Données, chiffres et stratégies clés. Plan d’action mondialcontre le paludisme (GMAP)</b:Title>
    <b:Year>2005</b:Year>
    <b:Institution>(RBM/FRP)</b:Institution>
    <b:Pages>24</b:Pages>
    <b:RefOrder>4</b:RefOrder>
  </b:Source>
  <b:Source>
    <b:Tag>MEA20</b:Tag>
    <b:SourceType>Report</b:SourceType>
    <b:Guid>{F6BBC02F-6F5E-4C49-9B43-2B1B719654F9}</b:Guid>
    <b:Author>
      <b:Author>
        <b:NameList>
          <b:Person>
            <b:Last>TANOH</b:Last>
            <b:First>M.A.</b:First>
          </b:Person>
        </b:NameList>
      </b:Author>
    </b:Author>
    <b:Title>évaluations des besoins,Draft 1</b:Title>
    <b:Year>2020</b:Year>
    <b:Institution>Coordonnateur du Programme National de Lutte contre le Paludisme (PNLP)</b:Institution>
    <b:ThesisType> Rapport NA CI</b:ThesisType>
    <b:URL>http://www.pnlpcotedivoire.org/paludisme-en-cote-d-ivoire/</b:URL>
    <b:RefOrder>5</b:RefOrder>
  </b:Source>
  <b:Source>
    <b:Tag>OMS92</b:Tag>
    <b:SourceType>ConferenceProceedings</b:SourceType>
    <b:Guid>{AEC57E45-6CB0-477D-A82E-D4DBF0D43B0D}</b:Guid>
    <b:Title>Grands lignes du plan d’action de l’OMS pour la lutte contre le paludisme. 1993 - 2000.</b:Title>
    <b:Year>1992</b:Year>
    <b:City>Amsterdam</b:City>
    <b:Author>
      <b:Author>
        <b:NameList>
          <b:Person>
            <b:Last>OMS</b:Last>
          </b:Person>
        </b:NameList>
      </b:Author>
    </b:Author>
    <b:ConferenceName>Conférence ministérielle sur le paludisme</b:ConferenceName>
    <b:RefOrder>6</b:RefOrder>
  </b:Source>
  <b:Source>
    <b:Tag>GOL83</b:Tag>
    <b:SourceType>Book</b:SourceType>
    <b:Guid>{5CAD379A-A186-45F5-B422-8149A8F3C599}</b:Guid>
    <b:Title>Parasitologie médicale</b:Title>
    <b:Year>1983</b:Year>
    <b:City>Paris</b:City>
    <b:Author>
      <b:Author>
        <b:NameList>
          <b:Person>
            <b:Last>GOLVAN</b:Last>
            <b:First>Y.J.</b:First>
          </b:Person>
        </b:NameList>
      </b:Author>
    </b:Author>
    <b:Publisher>Flammarion</b:Publisher>
    <b:CountryRegion>France</b:CountryRegion>
    <b:Edition>4e</b:Edition>
    <b:RefOrder>7</b:RefOrder>
  </b:Source>
  <b:Source>
    <b:Tag>GEN86</b:Tag>
    <b:SourceType>Book</b:SourceType>
    <b:Guid>{16047E46-6BDC-47CB-8B9B-6EDD8189A6A9}</b:Guid>
    <b:Author>
      <b:Author>
        <b:NameList>
          <b:Person>
            <b:Last>GENTILLINI</b:Last>
            <b:First>M.</b:First>
          </b:Person>
        </b:NameList>
      </b:Author>
    </b:Author>
    <b:Title>Médecine Tropicale</b:Title>
    <b:Year>1986</b:Year>
    <b:City> Paris</b:City>
    <b:Publisher>Flammarion</b:Publisher>
    <b:CountryRegion>France</b:CountryRegion>
    <b:Edition>4e</b:Edition>
    <b:RefOrder>8</b:RefOrder>
  </b:Source>
  <b:Source>
    <b:Tag>WHO08</b:Tag>
    <b:SourceType>Report</b:SourceType>
    <b:Guid>{E2A02A83-D5C7-4E05-AF7E-95AC64E8C3F8}</b:Guid>
    <b:Author>
      <b:Author>
        <b:NameList>
          <b:Person>
            <b:Last>WHO</b:Last>
          </b:Person>
        </b:NameList>
      </b:Author>
    </b:Author>
    <b:Title>World malaria report 2008</b:Title>
    <b:Year>2008</b:Year>
    <b:City> Geneva, Switzerland</b:City>
    <b:Institution>World Health Organization</b:Institution>
    <b:Pages>190</b:Pages>
    <b:RefOrder>9</b:RefOrder>
  </b:Source>
  <b:Source>
    <b:Tag>Aya14</b:Tag>
    <b:SourceType>JournalArticle</b:SourceType>
    <b:Guid>{887DFEC3-758D-458F-83F7-0EC439454D76}</b:Guid>
    <b:Title>Synthesis and characterization of mono/bis β- lactams by using [2+2] cycloaddition reaction and study antihyperglycemic activity</b:Title>
    <b:Year>2014</b:Year>
    <b:Author>
      <b:Author>
        <b:NameList>
          <b:Person>
            <b:Last>Ayad</b:Last>
            <b:First>S.</b:First>
            <b:Middle>F.</b:Middle>
          </b:Person>
          <b:Person>
            <b:Last>Mahmood</b:Last>
            <b:First>S.</b:First>
            <b:Middle>M.</b:Middle>
          </b:Person>
          <b:Person>
            <b:Last>Mohamed</b:Last>
            <b:First>A.</b:First>
            <b:Middle>A.</b:Middle>
          </b:Person>
        </b:NameList>
      </b:Author>
    </b:Author>
    <b:JournalName>Best international journal of humanities,arts, medicine and sciences(Best:ijhams) </b:JournalName>
    <b:Pages>67-78</b:Pages>
    <b:Volume>2 </b:Volume>
    <b:Issue>4</b:Issue>
    <b:RefOrder>10</b:RefOrder>
  </b:Source>
  <b:Source>
    <b:Tag>Noo14</b:Tag>
    <b:SourceType>JournalArticle</b:SourceType>
    <b:Guid>{765B91C5-5EBC-4D7C-BC9F-6B0139C84FFD}</b:Guid>
    <b:Author>
      <b:Author>
        <b:NameList>
          <b:Person>
            <b:Last>Noolvi</b:Last>
            <b:First>M.</b:First>
          </b:Person>
          <b:Person>
            <b:Last>Agrawal</b:Last>
            <b:First>S.</b:First>
          </b:Person>
          <b:Person>
            <b:Last>Patel</b:Last>
            <b:First>H.</b:First>
          </b:Person>
          <b:Person>
            <b:Last>Badiger</b:Last>
            <b:First>A.</b:First>
          </b:Person>
          <b:Person>
            <b:Last>Gaba</b:Last>
            <b:First>M.</b:First>
          </b:Person>
          <b:Person>
            <b:Last>Zambre</b:Last>
            <b:First>A.</b:First>
          </b:Person>
        </b:NameList>
      </b:Author>
    </b:Author>
    <b:Title>Synthesis, antimicrobial and cytotoxic activity of novel azetidine-2-one derivatives of 1Hbenzimidazole</b:Title>
    <b:JournalName>Arabian J. Chem.</b:JournalName>
    <b:Year>2014</b:Year>
    <b:Pages>219–226</b:Pages>
    <b:Issue>7</b:Issue>
    <b:RefOrder>11</b:RefOrder>
  </b:Source>
  <b:Source>
    <b:Tag>Chh111</b:Tag>
    <b:SourceType>JournalArticle</b:SourceType>
    <b:Guid>{D560539F-FE85-4786-BF23-9DC0B3C8DE28}</b:Guid>
    <b:Author>
      <b:Author>
        <b:NameList>
          <b:Person>
            <b:Last>Chhabria</b:Last>
            <b:First>M.</b:First>
          </b:Person>
          <b:Person>
            <b:Last>Mahajan</b:Last>
            <b:First>B.</b:First>
          </b:Person>
          <b:Person>
            <b:Last>Brahmkshatriya</b:Last>
            <b:First>P.</b:First>
          </b:Person>
        </b:NameList>
      </b:Author>
    </b:Author>
    <b:Title>QSAR Study of a Series of Acyl Coenzyme A (CoA): Cholesterol Acyltransferase Inhibitors Using Genetic Function Approximation</b:Title>
    <b:JournalName>Medicinal Chemistry Research</b:JournalName>
    <b:Year>2011</b:Year>
    <b:Pages>1573-1580</b:Pages>
    <b:Volume>20</b:Volume>
    <b:RefOrder>12</b:RefOrder>
  </b:Source>
  <b:Source>
    <b:Tag>Buh131</b:Tag>
    <b:SourceType>JournalArticle</b:SourceType>
    <b:Guid>{C67FC491-6EFE-4592-BE9A-0C75C43672AC}</b:Guid>
    <b:Author>
      <b:Author>
        <b:NameList>
          <b:Person>
            <b:Last>Buha</b:Last>
            <b:First>V.</b:First>
          </b:Person>
          <b:Person>
            <b:Last>Rana</b:Last>
            <b:First>D.</b:First>
          </b:Person>
          <b:Person>
            <b:Last>Chhabria</b:Last>
            <b:First>M.</b:First>
          </b:Person>
          <b:Person>
            <b:Last>Chikhalia</b:Last>
            <b:First>K.</b:First>
          </b:Person>
          <b:Person>
            <b:Last>Mahajan</b:Last>
            <b:First>B.</b:First>
          </b:Person>
          <b:Person>
            <b:Last>Brahmkshatriya</b:Last>
            <b:First>P.</b:First>
          </b:Person>
          <b:Person>
            <b:Last>Shah</b:Last>
            <b:First>N.</b:First>
          </b:Person>
        </b:NameList>
      </b:Author>
    </b:Author>
    <b:Title>Synthesis, Biological Evaluation and QSAR Study of a Series of Substituted Quinazolines as Antimicrobial Agents</b:Title>
    <b:JournalName>Medicinal Chemistry Research</b:JournalName>
    <b:Year>2013</b:Year>
    <b:Pages>4096-4109</b:Pages>
    <b:Volume> 22</b:Volume>
    <b:Issue>20</b:Issue>
    <b:RefOrder>13</b:RefOrder>
  </b:Source>
  <b:Source>
    <b:Tag>Tro101</b:Tag>
    <b:SourceType>JournalArticle</b:SourceType>
    <b:Guid>{70FB04CD-78A6-4D03-AE03-8E56CBDC3E96}</b:Guid>
    <b:Author>
      <b:Author>
        <b:NameList>
          <b:Person>
            <b:Last>Tropsha</b:Last>
            <b:First>A.</b:First>
          </b:Person>
        </b:NameList>
      </b:Author>
    </b:Author>
    <b:Title>Best Practices for QSAR Model Development, Validation, and Exploitation</b:Title>
    <b:JournalName>Molecular Informatics</b:JournalName>
    <b:Year>2010</b:Year>
    <b:Pages> 476-488</b:Pages>
    <b:Volume>29</b:Volume>
    <b:RefOrder>14</b:RefOrder>
  </b:Source>
  <b:Source>
    <b:Tag>Opr053</b:Tag>
    <b:SourceType>Book</b:SourceType>
    <b:Guid>{ACC05E4D-0F35-4680-8112-BD3E716D96A3}</b:Guid>
    <b:Author>
      <b:Author>
        <b:NameList>
          <b:Person>
            <b:Last>Oprea</b:Last>
            <b:First>T.</b:First>
            <b:Middle>I.</b:Middle>
          </b:Person>
        </b:NameList>
      </b:Author>
    </b:Author>
    <b:Title>Chemoinformatics in Drug Discovery</b:Title>
    <b:Year>2005</b:Year>
    <b:City>Allemagne</b:City>
    <b:Publisher>WILEY-VCH Verlag</b:Publisher>
    <b:RefOrder>15</b:RefOrder>
  </b:Source>
  <b:Source>
    <b:Tag>Rek083</b:Tag>
    <b:SourceType>Book</b:SourceType>
    <b:Guid>{AE062CB1-885F-415F-914C-BE24DC5B632D}</b:Guid>
    <b:Author>
      <b:Author>
        <b:NameList>
          <b:Person>
            <b:Last>Rekka</b:Last>
            <b:First>E.</b:First>
            <b:Middle>A.</b:Middle>
          </b:Person>
          <b:Person>
            <b:Last>Kourounakis</b:Last>
            <b:First>P.</b:First>
            <b:Middle>N.</b:Middle>
          </b:Person>
        </b:NameList>
      </b:Author>
    </b:Author>
    <b:Title> Chemistry and Molecular Aspects of Drug Design and Action</b:Title>
    <b:Year>2008</b:Year>
    <b:City> LLC. Etats Unies</b:City>
    <b:Publisher>Taylor &amp; Francis Group</b:Publisher>
    <b:RefOrder>16</b:RefOrder>
  </b:Source>
  <b:Source>
    <b:Tag>Mae17</b:Tag>
    <b:SourceType>JournalArticle</b:SourceType>
    <b:Guid>{2E0C559B-C0AC-4E45-B75C-AB638381AF7C}</b:Guid>
    <b:Title>Discovery of Antimalarial Azetidine-2-carbonitriles That Inhibit P. falciparum Dihydroorotate Dehydrogenase.</b:Title>
    <b:Year>2017</b:Year>
    <b:Author>
      <b:Author>
        <b:NameList>
          <b:Person>
            <b:Last>Maetani</b:Last>
          </b:Person>
          <b:Person>
            <b:Last>Micah</b:Last>
          </b:Person>
          <b:Person>
            <b:Last>Nobutaka</b:Last>
            <b:First>K.</b:First>
          </b:Person>
          <b:Person>
            <b:Last>Valquiria</b:Last>
            <b:First>A.</b:First>
            <b:Middle>P. J.</b:Middle>
          </b:Person>
          <b:Person>
            <b:Last>Felipe</b:Last>
            <b:First>A.</b:First>
            <b:Middle>C.</b:Middle>
          </b:Person>
          <b:Person>
            <b:Last>Maria</b:Last>
            <b:First>C.N.</b:First>
          </b:Person>
          <b:Person>
            <b:Last>Christina</b:Last>
            <b:First>A.</b:First>
            <b:Middle>S.</b:Middle>
          </b:Person>
          <b:Person>
            <b:Last>Schreiber.</b:Last>
            <b:First>and</b:First>
            <b:Middle>Stuart L.</b:Middle>
          </b:Person>
        </b:NameList>
      </b:Author>
    </b:Author>
    <b:JournalName>ACS Medicinal Chemistry Letters</b:JournalName>
    <b:Pages>438-442</b:Pages>
    <b:Volume>4 </b:Volume>
    <b:Issue> 8 </b:Issue>
    <b:RefOrder>19</b:RefOrder>
  </b:Source>
  <b:Source>
    <b:Tag>Tay90</b:Tag>
    <b:SourceType>Book</b:SourceType>
    <b:Guid>{D6EAAB48-F599-4921-BE12-F1F22BD34851}</b:Guid>
    <b:Title>Hydrophobic Properties of Drugs, In Quantitative Drug DesignII</b:Title>
    <b:Year>1990</b:Year>
    <b:Pages> 241–294</b:Pages>
    <b:Volume> 4</b:Volume>
    <b:Author>
      <b:Author>
        <b:NameList>
          <b:Person>
            <b:Last>Taylor</b:Last>
            <b:First>P.</b:First>
            <b:Middle>J.</b:Middle>
          </b:Person>
        </b:NameList>
      </b:Author>
    </b:Author>
    <b:City>Oxford (UK)</b:City>
    <b:Publisher>Pergamon Press</b:Publisher>
    <b:RefOrder>20</b:RefOrder>
  </b:Source>
  <b:Source>
    <b:Tag>Lip97</b:Tag>
    <b:SourceType>JournalArticle</b:SourceType>
    <b:Guid>{78C485FB-D651-45AB-8608-4751848D8493}</b:Guid>
    <b:Author>
      <b:Author>
        <b:NameList>
          <b:Person>
            <b:Last>Lipinski</b:Last>
            <b:First>C.</b:First>
            <b:Middle>A.</b:Middle>
          </b:Person>
          <b:Person>
            <b:Last>Lombardo</b:Last>
            <b:First>F.</b:First>
          </b:Person>
          <b:Person>
            <b:Last>Dominy</b:Last>
            <b:First>B.W.</b:First>
          </b:Person>
          <b:Person>
            <b:Last>Feeney</b:Last>
            <b:First>P.J.</b:First>
          </b:Person>
        </b:NameList>
      </b:Author>
    </b:Author>
    <b:Title>Experimental and computational approaches to estimate solubility and permeability in drug discovery and development settings</b:Title>
    <b:Year>1997</b:Year>
    <b:JournalName>Advanced Drug Delivery Reviews</b:JournalName>
    <b:Pages>3–25</b:Pages>
    <b:Volume> 6</b:Volume>
    <b:Issue>1–3</b:Issue>
    <b:RefOrder>21</b:RefOrder>
  </b:Source>
  <b:Source>
    <b:Tag>Ndr181</b:Tag>
    <b:SourceType>JournalArticle</b:SourceType>
    <b:Guid>{685F94D8-F533-4D1A-B543-5772CB187B98}</b:Guid>
    <b:Title>Combining of DFT and QSAR results to predict the antibacterial activity of a series of azetidinones derived from dapsone as inhibitors of Bacillus Subtilis and Pseudomonas aeruginosa.</b:Title>
    <b:Year>2018</b:Year>
    <b:Author>
      <b:Author>
        <b:NameList>
          <b:Person>
            <b:Last>N’dri</b:Last>
            <b:First>J.</b:First>
            <b:Middle>S.</b:Middle>
          </b:Person>
          <b:Person>
            <b:Last>Koné</b:Last>
            <b:First>M.</b:First>
            <b:Middle>G-R.</b:Middle>
          </b:Person>
          <b:Person>
            <b:Last>Kodjo</b:Last>
            <b:First>C.</b:First>
            <b:Middle>G.</b:Middle>
          </b:Person>
          <b:Person>
            <b:Last>Kablan</b:Last>
            <b:First>A.</b:First>
            <b:Middle>L. C.</b:Middle>
          </b:Person>
          <b:Person>
            <b:Last>Ouattara</b:Last>
            <b:First>L.</b:First>
          </b:Person>
          <b:Person>
            <b:Last>Ouattara</b:Last>
            <b:First>O.</b:First>
          </b:Person>
          <b:Person>
            <b:Last>Ziao</b:Last>
            <b:First>N.</b:First>
          </b:Person>
        </b:NameList>
      </b:Author>
    </b:Author>
    <b:JournalName> SDRP Journal of Computational Chemistry &amp; Molecular Modelling</b:JournalName>
    <b:Pages>1-9</b:Pages>
    <b:Volume>2</b:Volume>
    <b:Issue>2</b:Issue>
    <b:RefOrder>23</b:RefOrder>
  </b:Source>
  <b:Source>
    <b:Tag>Fri092</b:Tag>
    <b:SourceType>ElectronicSource</b:SourceType>
    <b:Guid>{F8707286-0961-46BA-AAC7-29811DC57253}</b:Guid>
    <b:Author>
      <b:Author>
        <b:NameList>
          <b:Person>
            <b:Last>Frisch</b:Last>
            <b:First>M.</b:First>
            <b:Middle>J.</b:Middle>
          </b:Person>
          <b:Person>
            <b:Last>Trucks</b:Last>
            <b:First>G.</b:First>
            <b:Middle>W.</b:Middle>
          </b:Person>
          <b:Person>
            <b:Last>Schlegel</b:Last>
            <b:First>H.</b:First>
            <b:Middle>B.</b:Middle>
          </b:Person>
          <b:Person>
            <b:Last>Scuseria</b:Last>
            <b:First>G.</b:First>
            <b:Middle>E.</b:Middle>
          </b:Person>
        </b:NameList>
      </b:Author>
    </b:Author>
    <b:Title>Gaussian 09, Revision A.02</b:Title>
    <b:Year> 2009</b:Year>
    <b:City>Wallingford CT</b:City>
    <b:Publisher>Gaussian, Inc.</b:Publisher>
    <b:RefOrder>24</b:RefOrder>
  </b:Source>
  <b:Source>
    <b:Tag>XLS14</b:Tag>
    <b:SourceType>ElectronicSource</b:SourceType>
    <b:Guid>{0BC5D1D4-BE06-4E1D-856E-DCA4F51D3135}</b:Guid>
    <b:Title> XLSTAT and Addinsoft are Registered Trademarks of Addinsoft</b:Title>
    <b:Year>2014</b:Year>
    <b:Author>
      <b:Author>
        <b:NameList>
          <b:Person>
            <b:Last>XLSTAT</b:Last>
          </b:Person>
        </b:NameList>
      </b:Author>
      <b:Compiler>
        <b:NameList>
          <b:Person>
            <b:Last>2014.5.03</b:Last>
            <b:First>Version</b:First>
          </b:Person>
        </b:NameList>
      </b:Compiler>
    </b:Author>
    <b:Publisher>Copyright Addinsoft </b:Publisher>
    <b:Comments>1995-2014</b:Comments>
    <b:URL>https://www.xlstat.com</b:URL>
    <b:RefOrder>26</b:RefOrder>
  </b:Source>
  <b:Source>
    <b:Tag>Ndr19</b:Tag>
    <b:SourceType>JournalArticle</b:SourceType>
    <b:Guid>{51B5E7AE-DC1A-44DB-9B36-34CFAA455156}</b:Guid>
    <b:Title>QSAR studies of the Antifungal activities of α-diaminophosphonates Derived from Dapsone by DFT Method</b:Title>
    <b:Year>2019</b:Year>
    <b:Author>
      <b:Author>
        <b:NameList>
          <b:Person>
            <b:Last>N’dri</b:Last>
            <b:First>J.</b:First>
            <b:Middle>S.</b:Middle>
          </b:Person>
          <b:Person>
            <b:Last>Kablan</b:Last>
            <b:First>A.</b:First>
            <b:Middle>L. C.</b:Middle>
          </b:Person>
          <b:Person>
            <b:Last>Ouattara</b:Last>
            <b:First>B.</b:First>
          </b:Person>
          <b:Person>
            <b:Last>Koné</b:Last>
            <b:First>M.</b:First>
            <b:Middle>G-R.</b:Middle>
          </b:Person>
          <b:Person>
            <b:Last>Ouattara</b:Last>
            <b:First>L.</b:First>
          </b:Person>
          <b:Person>
            <b:Last>Kodjo</b:Last>
            <b:First>C.</b:First>
            <b:Middle>G.</b:Middle>
          </b:Person>
          <b:Person>
            <b:Last>Ziao</b:Last>
            <b:First>N.</b:First>
          </b:Person>
        </b:NameList>
      </b:Author>
    </b:Author>
    <b:JournalName>Journal of Materials Physics and Chemistry</b:JournalName>
    <b:Pages>1-7</b:Pages>
    <b:Volume>7</b:Volume>
    <b:Issue>1</b:Issue>
    <b:RefOrder>27</b:RefOrder>
  </b:Source>
  <b:Source>
    <b:Tag>Gol02</b:Tag>
    <b:SourceType>JournalArticle</b:SourceType>
    <b:Guid>{D521F917-F253-40DA-A5C0-D28F82DC95A0}</b:Guid>
    <b:Author>
      <b:Author>
        <b:NameList>
          <b:Person>
            <b:Last>Golbraikh</b:Last>
            <b:First>A.</b:First>
          </b:Person>
          <b:Person>
            <b:Last>Tropsha</b:Last>
            <b:First>A.</b:First>
          </b:Person>
        </b:NameList>
      </b:Author>
    </b:Author>
    <b:Title>Beware of qsar</b:Title>
    <b:JournalName>J. Mol. Graph. Model.</b:JournalName>
    <b:Year>2002</b:Year>
    <b:Pages>269</b:Pages>
    <b:Volume>20</b:Volume>
    <b:RefOrder>28</b:RefOrder>
  </b:Source>
  <b:Source>
    <b:Tag>Jaw05</b:Tag>
    <b:SourceType>JournalArticle</b:SourceType>
    <b:Guid>{074F7E1F-653B-49C6-B1C9-9AE22411D2F2}</b:Guid>
    <b:Author>
      <b:Author>
        <b:NameList>
          <b:Person>
            <b:Last>Jaworska</b:Last>
            <b:First>J.</b:First>
          </b:Person>
          <b:Person>
            <b:Last>Jeliazkova</b:Last>
            <b:First>N.</b:First>
            <b:Middle>N.</b:Middle>
          </b:Person>
          <b:Person>
            <b:Last>Aldenberg</b:Last>
            <b:First>T.</b:First>
          </b:Person>
        </b:NameList>
      </b:Author>
    </b:Author>
    <b:Title>QSAR Applicability Domain Estimation by Projection of the Training Set in Descriptor Space: A Review</b:Title>
    <b:JournalName> ATLA 33</b:JournalName>
    <b:Year>2005</b:Year>
    <b:Pages>445–459</b:Pages>
    <b:RefOrder>31</b:RefOrder>
  </b:Source>
  <b:Source>
    <b:Tag>Gha16</b:Tag>
    <b:SourceType>JournalArticle</b:SourceType>
    <b:Guid>{E8AE5C23-3829-481C-A5F8-C33D5333D7C5}</b:Guid>
    <b:Author>
      <b:Author>
        <b:NameList>
          <b:Person>
            <b:Last>Ghamali</b:Last>
            <b:First>M.</b:First>
          </b:Person>
          <b:Person>
            <b:Last>Chtita</b:Last>
            <b:First>S.</b:First>
          </b:Person>
          <b:Person>
            <b:Last>Bouachrine</b:Last>
            <b:First>M.</b:First>
          </b:Person>
          <b:Person>
            <b:Last>Lakhlifi</b:Last>
            <b:First>T.</b:First>
          </b:Person>
        </b:NameList>
      </b:Author>
    </b:Author>
    <b:Title>Méthodologie générale d’une étude RQSA/RQSP, Revue Interdisciplinaire</b:Title>
    <b:Year>2016</b:Year>
    <b:Volume>1</b:Volume>
    <b:Issue>1</b:Issue>
    <b:RefOrder>32</b:RefOrder>
  </b:Source>
  <b:Source>
    <b:Tag>Cht16</b:Tag>
    <b:SourceType>JournalArticle</b:SourceType>
    <b:Guid>{C1E9EF41-1DBA-4647-8AB4-AA1D665B78F6}</b:Guid>
    <b:Author>
      <b:Author>
        <b:NameList>
          <b:Person>
            <b:Last>Chtita</b:Last>
            <b:First>S.</b:First>
          </b:Person>
          <b:Person>
            <b:Last>Ghamali</b:Last>
            <b:First>M.</b:First>
          </b:Person>
          <b:Person>
            <b:Last>Hmamouchi</b:Last>
            <b:First>R.</b:First>
          </b:Person>
          <b:Person>
            <b:Last>Elidrissi</b:Last>
            <b:First>B.</b:First>
          </b:Person>
          <b:Person>
            <b:Last>Bourass</b:Last>
            <b:First>M.</b:First>
          </b:Person>
          <b:Person>
            <b:Last>Larif</b:Last>
            <b:First>M.</b:First>
          </b:Person>
          <b:Person>
            <b:Last>Bouachrine</b:Last>
            <b:First>M.</b:First>
          </b:Person>
          <b:Person>
            <b:Last>Lakhlifi</b:Last>
            <b:First>T.</b:First>
          </b:Person>
        </b:NameList>
      </b:Author>
    </b:Author>
    <b:Title>Investigation of Antileishmanial Activities of Acridines Derivatives against Promastigotes and Amastigotes Form of Parasites Using QSAR Analysis</b:Title>
    <b:JournalName>Advances in Physical Chemistry</b:JournalName>
    <b:Year>2016</b:Year>
    <b:Pages>1-16</b:Pages>
    <b:DOI>http://dx.doi.org/10.1155/2016/5137289</b:DOI>
    <b:RefOrder>33</b:RefOrder>
  </b:Source>
  <b:Source>
    <b:Tag>Asa11</b:Tag>
    <b:SourceType>JournalArticle</b:SourceType>
    <b:Guid>{01FE2C0D-3E6B-4AAF-9E8C-7918B7D13D59}</b:Guid>
    <b:Author>
      <b:Author>
        <b:NameList>
          <b:Person>
            <b:Last>Asadollahi</b:Last>
            <b:First>T.</b:First>
          </b:Person>
          <b:Person>
            <b:Last>Dadfarnia</b:Last>
            <b:First>S.</b:First>
          </b:Person>
          <b:Person>
            <b:Last>Shabani</b:Last>
            <b:First>A.M.H.</b:First>
          </b:Person>
          <b:Person>
            <b:Last>Ghasemi</b:Last>
            <b:First>J.B.</b:First>
          </b:Person>
          <b:Person>
            <b:Last>Sarkhosh</b:Last>
            <b:First>M.</b:First>
          </b:Person>
        </b:NameList>
      </b:Author>
    </b:Author>
    <b:Title>QSAR Models for CXCR2 Receptor Antagonists Based on the Genetic Algorithm for Data Preprocessing Prior to Application of the PLS Linear Regression Method and Design of the New Compounds Using In Silico Virtual Screening</b:Title>
    <b:JournalName>Molecules</b:JournalName>
    <b:Year>2011</b:Year>
    <b:Pages>1928-1955</b:Pages>
    <b:Volume>16</b:Volume>
    <b:DOI>10.3390/molecules16031928</b:DOI>
    <b:RefOrder>34</b:RefOrder>
  </b:Source>
  <b:Source>
    <b:Tag>Cht15</b:Tag>
    <b:SourceType>JournalArticle</b:SourceType>
    <b:Guid>{A922023F-4250-4DC2-A9EC-1A387D4C11D9}</b:Guid>
    <b:Author>
      <b:Author>
        <b:NameList>
          <b:Person>
            <b:Last>Chtita</b:Last>
            <b:First>S.</b:First>
          </b:Person>
          <b:Person>
            <b:Last>Larif</b:Last>
            <b:First>M.</b:First>
          </b:Person>
          <b:Person>
            <b:Last>Ghamali</b:Last>
            <b:First>M.</b:First>
          </b:Person>
          <b:Person>
            <b:Last>Bouachrine</b:Last>
            <b:First>M.</b:First>
          </b:Person>
          <b:Person>
            <b:Last>Lakhlifi</b:Last>
            <b:First>T.</b:First>
          </b:Person>
        </b:NameList>
      </b:Author>
    </b:Author>
    <b:Title>Quantitative structure–activity relationship studies of dibenzo[a,d]cycloalkenimine derivatives for non-competitive antagonists of N-methyl-D-aspartate based on density functional theory with electronic and topological descriptors.</b:Title>
    <b:JournalName>Journal of Taibah University for Science</b:JournalName>
    <b:Year>2015</b:Year>
    <b:Pages>143-154</b:Pages>
    <b:Volume>9</b:Volume>
    <b:RefOrder>35</b:RefOrder>
  </b:Source>
  <b:Source>
    <b:Tag>Roy151</b:Tag>
    <b:SourceType>JournalArticle</b:SourceType>
    <b:Guid>{F29D9222-1B1C-4EE9-9EDA-140F2F7CBC90}</b:Guid>
    <b:Author>
      <b:Author>
        <b:NameList>
          <b:Person>
            <b:Last>Roy</b:Last>
            <b:First>K.</b:First>
          </b:Person>
        </b:NameList>
      </b:Author>
    </b:Author>
    <b:Title>A Primer on QSAR/QSPR Modeling, Chapter 2 Statistical Methods in QSAR/QSPR</b:Title>
    <b:JournalName>Springer Briefs in Molecular Science</b:JournalName>
    <b:Year>2015</b:Year>
    <b:Pages>37-59</b:Pages>
    <b:DOI>10.1007/978-3-319-17281-1_2</b:DOI>
    <b:RefOrder>30</b:RefOrder>
  </b:Source>
  <b:Source>
    <b:Tag>Mic16</b:Tag>
    <b:SourceType>ElectronicSource</b:SourceType>
    <b:Guid>{D991CBB1-0452-4FEB-B877-3DFC15C3EE00}</b:Guid>
    <b:Year>2016</b:Year>
    <b:Author>
      <b:Author>
        <b:NameList>
          <b:Person>
            <b:Last>Excel</b:Last>
            <b:First>Microsoft</b:First>
          </b:Person>
        </b:NameList>
      </b:Author>
    </b:Author>
    <b:Publisher>Microsoft Office Professionnel</b:Publisher>
    <b:Title>(15.0.4420.1017) MSO (15.0.4420.1017) 64 Bits</b:Title>
    <b:RefOrder>25</b:RefOrder>
  </b:Source>
  <b:Source>
    <b:Tag>Che10</b:Tag>
    <b:SourceType>ElectronicSource</b:SourceType>
    <b:Guid>{F80BFE78-718E-411F-A97D-57283EAD0090}</b:Guid>
    <b:Year>1986 – 2010</b:Year>
    <b:Author>
      <b:Author>
        <b:NameList>
          <b:Person>
            <b:Last>ChemDraw Ultra</b:Last>
          </b:Person>
        </b:NameList>
      </b:Author>
    </b:Author>
    <b:ProductionCompany>.</b:ProductionCompany>
    <b:URL>https://www.cambridgesoft.com</b:URL>
    <b:Title>12.0.2 CambridgeSoft©Mulder 875-317589-4732</b:Title>
    <b:RefOrder>22</b:RefOrder>
  </b:Source>
</b:Sources>
</file>

<file path=customXml/itemProps1.xml><?xml version="1.0" encoding="utf-8"?>
<ds:datastoreItem xmlns:ds="http://schemas.openxmlformats.org/officeDocument/2006/customXml" ds:itemID="{2E178E10-E6E8-4250-A750-182564D9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9383</Words>
  <Characters>51609</Characters>
  <Application>Microsoft Office Word</Application>
  <DocSecurity>0</DocSecurity>
  <Lines>430</Lines>
  <Paragraphs>121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 Guy-Richard</dc:creator>
  <cp:lastModifiedBy>KONE Guy-Richard</cp:lastModifiedBy>
  <cp:revision>2</cp:revision>
  <cp:lastPrinted>2017-04-05T22:05:00Z</cp:lastPrinted>
  <dcterms:created xsi:type="dcterms:W3CDTF">2021-02-13T22:48:00Z</dcterms:created>
  <dcterms:modified xsi:type="dcterms:W3CDTF">2021-02-13T22:48:00Z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id="DK7I3Hi0"/&gt;&lt;style id="http://www.zotero.org/styles/ieee" locale="fr-FR" hasBibliography="1" bibliographyStyleHasBeenSet="1"/&gt;&lt;prefs&gt;&lt;pref name="fieldType" value="Field"/&gt;&lt;pref name="automaticJo</vt:lpwstr>
  </property>
  <property fmtid="{D5CDD505-2E9C-101B-9397-08002B2CF9AE}" pid="3" name="ZOTERO_PREF_2">
    <vt:lpwstr>urnalAbbreviations" value="true"/&gt;&lt;/prefs&gt;&lt;/data&gt;</vt:lpwstr>
  </property>
</Properties>
</file>