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0F" w:rsidRPr="00F3180F" w:rsidRDefault="00F3180F" w:rsidP="00F3180F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proofErr w:type="gramStart"/>
      <w:r w:rsidRPr="00F3180F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list</w:t>
      </w:r>
      <w:proofErr w:type="gramEnd"/>
      <w:r w:rsidRPr="00F3180F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of the corrections effected and the reason for those not effected </w:t>
      </w:r>
    </w:p>
    <w:p w:rsidR="00F3180F" w:rsidRDefault="003E6708" w:rsidP="00D64B1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val="en-US" w:eastAsia="fr-FR"/>
        </w:rPr>
      </w:pPr>
      <w:r w:rsidRPr="003E6708">
        <w:rPr>
          <w:rFonts w:ascii="Helvetica" w:eastAsia="Times New Roman" w:hAnsi="Helvetica" w:cs="Times New Roman"/>
          <w:color w:val="1D2228"/>
          <w:sz w:val="20"/>
          <w:szCs w:val="20"/>
          <w:lang w:val="en-US" w:eastAsia="fr-FR"/>
        </w:rPr>
        <w:tab/>
      </w:r>
    </w:p>
    <w:p w:rsidR="00B63A35" w:rsidRPr="000F6B65" w:rsidRDefault="00B909D5" w:rsidP="000F6B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D2228"/>
          <w:sz w:val="28"/>
          <w:szCs w:val="28"/>
          <w:lang w:val="en-US" w:eastAsia="fr-FR"/>
        </w:rPr>
      </w:pPr>
      <w:r w:rsidRPr="000F6B65">
        <w:rPr>
          <w:rFonts w:ascii="Times New Roman" w:eastAsia="Times New Roman" w:hAnsi="Times New Roman" w:cs="Times New Roman"/>
          <w:b/>
          <w:color w:val="1D2228"/>
          <w:sz w:val="28"/>
          <w:szCs w:val="28"/>
          <w:lang w:val="en-US" w:eastAsia="fr-FR"/>
        </w:rPr>
        <w:t>Reviewer 1:</w:t>
      </w:r>
    </w:p>
    <w:p w:rsidR="00B909D5" w:rsidRPr="003E6708" w:rsidRDefault="00B909D5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</w:p>
    <w:p w:rsidR="00D64B12" w:rsidRPr="003E6708" w:rsidRDefault="00B909D5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r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1)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I would suggest correcting the title of this manuscript to emphasize that the manuscript is related to electrochemical oxidation, for example, by adding “… IrO</w:t>
      </w:r>
      <w:r w:rsidRPr="00416048">
        <w:rPr>
          <w:rFonts w:ascii="Times New Roman" w:eastAsia="Times New Roman" w:hAnsi="Times New Roman" w:cs="Times New Roman"/>
          <w:color w:val="1D2228"/>
          <w:sz w:val="24"/>
          <w:szCs w:val="24"/>
          <w:vertAlign w:val="subscript"/>
          <w:lang w:val="en-US" w:eastAsia="fr-FR"/>
        </w:rPr>
        <w:t>2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/Ti and RuO</w:t>
      </w:r>
      <w:r w:rsidRPr="00416048">
        <w:rPr>
          <w:rFonts w:ascii="Times New Roman" w:eastAsia="Times New Roman" w:hAnsi="Times New Roman" w:cs="Times New Roman"/>
          <w:color w:val="1D2228"/>
          <w:sz w:val="24"/>
          <w:szCs w:val="24"/>
          <w:vertAlign w:val="subscript"/>
          <w:lang w:val="en-US" w:eastAsia="fr-FR"/>
        </w:rPr>
        <w:t>2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/Ti electrodes</w:t>
      </w:r>
      <w:r w:rsidR="00416048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.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“.</w:t>
      </w:r>
    </w:p>
    <w:p w:rsidR="00D64B12" w:rsidRPr="003E6708" w:rsidRDefault="00F3180F" w:rsidP="003E6708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r w:rsidRPr="003E670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Answer</w:t>
      </w:r>
      <w:r w:rsidRPr="003E6708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  <w:r w:rsidRPr="003E6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7EA2" w:rsidRPr="003E6708">
        <w:rPr>
          <w:rFonts w:ascii="Times New Roman" w:hAnsi="Times New Roman" w:cs="Times New Roman"/>
          <w:sz w:val="24"/>
          <w:szCs w:val="24"/>
          <w:lang w:val="en-US"/>
        </w:rPr>
        <w:t>Corrected (See the manuscript)</w:t>
      </w:r>
    </w:p>
    <w:p w:rsidR="00B909D5" w:rsidRPr="00AD13E0" w:rsidRDefault="00D64B12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r w:rsidRPr="00AD13E0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2)</w:t>
      </w:r>
      <w:r w:rsidRPr="00AD13E0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</w:t>
      </w:r>
      <w:r w:rsidR="00B909D5" w:rsidRPr="00AD13E0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Page 1, Introduction, the sentence “In recent years, with the introduction of dimensionally stable anodes (DSA) by H. Beer, metal oxide…”</w:t>
      </w:r>
    </w:p>
    <w:p w:rsidR="00D64B12" w:rsidRPr="003E6708" w:rsidRDefault="00B909D5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r w:rsidRPr="00AD13E0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The authors should cite papers by H. Beer describing DSA introduction, and the authors should explain where DSAs have been introduced (for example: in the electrochemical production of chlorine and sodium hydroxide or in electrochemical treatment of wastewater, etc.).</w:t>
      </w:r>
    </w:p>
    <w:p w:rsidR="00AD13E0" w:rsidRPr="00AD13E0" w:rsidRDefault="00F3180F" w:rsidP="00AD13E0">
      <w:pPr>
        <w:shd w:val="clear" w:color="auto" w:fill="FFFFFF"/>
        <w:spacing w:before="240"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670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Answer</w:t>
      </w:r>
      <w:r w:rsidRPr="003E6708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  <w:r w:rsidRPr="003E6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13E0" w:rsidRPr="00AD13E0">
        <w:rPr>
          <w:rFonts w:ascii="Times New Roman" w:hAnsi="Times New Roman" w:cs="Times New Roman"/>
          <w:sz w:val="24"/>
          <w:szCs w:val="24"/>
          <w:lang w:val="en-US"/>
        </w:rPr>
        <w:t>Reference 8 is an article that summarizes the history of progress in</w:t>
      </w:r>
    </w:p>
    <w:p w:rsidR="00F3180F" w:rsidRPr="003E6708" w:rsidRDefault="00AD13E0" w:rsidP="00AD13E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r w:rsidRPr="00AD13E0">
        <w:rPr>
          <w:rFonts w:ascii="Times New Roman" w:hAnsi="Times New Roman" w:cs="Times New Roman"/>
          <w:sz w:val="24"/>
          <w:szCs w:val="24"/>
          <w:lang w:val="en-US"/>
        </w:rPr>
        <w:t>Dimensionally Stable Anodes</w:t>
      </w:r>
    </w:p>
    <w:p w:rsidR="00D64B12" w:rsidRPr="003E6708" w:rsidRDefault="00D64B12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</w:p>
    <w:p w:rsidR="00B909D5" w:rsidRPr="003E6708" w:rsidRDefault="00D64B12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r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3)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</w:t>
      </w:r>
      <w:r w:rsidR="00B909D5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Page 1, Introduction, the sentence “In this range, iridium oxide and ruthenium oxide electrodes are known to have a stable geometry and a constant potential during very long periods of use.”</w:t>
      </w:r>
    </w:p>
    <w:p w:rsidR="00D64B12" w:rsidRPr="003E6708" w:rsidRDefault="00B909D5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Could the authors explain what “a constant potential” means? These electrodes are applied under various conditions, and during wastewater treatment, different potentials or currents can be supplied to these electrodes. I suppose that the authors wanted to emphasize that these electrodes are characterized by high stability even though they are applied for a long time. </w:t>
      </w:r>
    </w:p>
    <w:p w:rsidR="00F3180F" w:rsidRPr="003E6708" w:rsidRDefault="00F3180F" w:rsidP="003E6708">
      <w:pPr>
        <w:spacing w:before="240" w:after="75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E670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Answer</w:t>
      </w:r>
      <w:r w:rsidRPr="003E6708">
        <w:rPr>
          <w:rFonts w:ascii="Times New Roman" w:hAnsi="Times New Roman" w:cs="Times New Roman"/>
          <w:sz w:val="24"/>
          <w:szCs w:val="24"/>
          <w:lang w:val="en-US"/>
        </w:rPr>
        <w:t>: Corrected (See the manuscript)</w:t>
      </w:r>
    </w:p>
    <w:p w:rsidR="00D64B12" w:rsidRPr="003E6708" w:rsidRDefault="00D64B12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</w:p>
    <w:p w:rsidR="00D64B12" w:rsidRPr="003E6708" w:rsidRDefault="00B909D5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r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4</w:t>
      </w:r>
      <w:r w:rsidR="00D64B12"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)</w:t>
      </w:r>
      <w:r w:rsidR="00D64B12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Could the authors explain why they 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selected formic acid as a model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organic compound in their investigatio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ns? Is this compound present in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Abidjan wastewater, and what concentration?</w:t>
      </w:r>
    </w:p>
    <w:p w:rsidR="00B909D5" w:rsidRPr="003E6708" w:rsidRDefault="00B909D5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</w:p>
    <w:p w:rsidR="00752EBA" w:rsidRPr="003E6708" w:rsidRDefault="00F3180F" w:rsidP="003E6708">
      <w:pPr>
        <w:spacing w:after="75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670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Answer</w:t>
      </w:r>
      <w:r w:rsidRPr="003E670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F6B65" w:rsidRPr="000F6B65">
        <w:rPr>
          <w:rFonts w:ascii="Times New Roman" w:hAnsi="Times New Roman" w:cs="Times New Roman"/>
          <w:sz w:val="24"/>
          <w:szCs w:val="24"/>
          <w:lang w:val="en-US"/>
        </w:rPr>
        <w:t xml:space="preserve">The objective of this work is to contribute to the understanding of the oxidation mechanisms of organic pollutants in our polluted water (wastewater from the city of Abidjan) which contains a lot of chloride by analyzing cyclic </w:t>
      </w:r>
      <w:proofErr w:type="spellStart"/>
      <w:r w:rsidR="000F6B65" w:rsidRPr="000F6B65">
        <w:rPr>
          <w:rFonts w:ascii="Times New Roman" w:hAnsi="Times New Roman" w:cs="Times New Roman"/>
          <w:sz w:val="24"/>
          <w:szCs w:val="24"/>
          <w:lang w:val="en-US"/>
        </w:rPr>
        <w:t>voltammograms</w:t>
      </w:r>
      <w:proofErr w:type="spellEnd"/>
      <w:r w:rsidR="000F6B65" w:rsidRPr="000F6B65">
        <w:rPr>
          <w:rFonts w:ascii="Times New Roman" w:hAnsi="Times New Roman" w:cs="Times New Roman"/>
          <w:sz w:val="24"/>
          <w:szCs w:val="24"/>
          <w:lang w:val="en-US"/>
        </w:rPr>
        <w:t>. Initially, formic acid was chosen because it has a simple mechanism of oxidation.</w:t>
      </w:r>
    </w:p>
    <w:p w:rsidR="00B909D5" w:rsidRPr="003E6708" w:rsidRDefault="00B909D5" w:rsidP="003E6708">
      <w:pPr>
        <w:spacing w:before="240" w:after="75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r w:rsidRPr="003E670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5</w:t>
      </w:r>
      <w:r w:rsidR="00D64B12"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)</w:t>
      </w:r>
      <w:r w:rsidR="00D64B12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Page 2, 2.1. Preparation of RuO2 an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d IrO2 anodes – Did the authors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verify the presence of IrO2 or RuO2 on the t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itanium substrate surface (e.g.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by XPS)?</w:t>
      </w:r>
    </w:p>
    <w:p w:rsidR="00D64B12" w:rsidRPr="003E6708" w:rsidRDefault="00B909D5" w:rsidP="003E6708">
      <w:pPr>
        <w:spacing w:after="75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The authors should specify the geometric surf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ace area of RuO2/Ti and IrO2/Ti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electrodes applied in the experiments.</w:t>
      </w:r>
    </w:p>
    <w:p w:rsidR="00752EBA" w:rsidRPr="003E6708" w:rsidRDefault="00752EBA" w:rsidP="003E6708">
      <w:pPr>
        <w:spacing w:after="75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</w:p>
    <w:p w:rsidR="00F3180F" w:rsidRPr="003E6708" w:rsidRDefault="00F3180F" w:rsidP="003E6708">
      <w:pPr>
        <w:spacing w:after="75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670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Answer</w:t>
      </w:r>
      <w:r w:rsidRPr="003E670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52EBA" w:rsidRPr="003E6708">
        <w:rPr>
          <w:rFonts w:ascii="Times New Roman" w:hAnsi="Times New Roman" w:cs="Times New Roman"/>
          <w:sz w:val="24"/>
          <w:szCs w:val="24"/>
          <w:lang w:val="en-US"/>
        </w:rPr>
        <w:t>SEM images were presented to show that there is indeed presence of the deposit made</w:t>
      </w:r>
      <w:r w:rsidR="000F6B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2EBA" w:rsidRPr="003E6708" w:rsidRDefault="00752EBA" w:rsidP="003E6708">
      <w:pPr>
        <w:spacing w:after="75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6708">
        <w:rPr>
          <w:rFonts w:ascii="Times New Roman" w:hAnsi="Times New Roman" w:cs="Times New Roman"/>
          <w:sz w:val="24"/>
          <w:szCs w:val="24"/>
          <w:lang w:val="en-US"/>
        </w:rPr>
        <w:t>The geometric surface area of RuO2/Ti and IrO2/Ti electrodes applied in the experiments is specified (See the manuscript)</w:t>
      </w:r>
    </w:p>
    <w:p w:rsidR="00D64B12" w:rsidRPr="003E6708" w:rsidRDefault="00B909D5" w:rsidP="003E6708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r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6</w:t>
      </w:r>
      <w:r w:rsidR="00D64B12"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)</w:t>
      </w:r>
      <w:r w:rsidR="00D64B12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Page 2, 2.2. Electrochemical measur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ements – I would suggest adding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information about the purity deg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ree of the chemicals applied in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electrochemical measurements.</w:t>
      </w:r>
    </w:p>
    <w:p w:rsidR="00D64B12" w:rsidRPr="003E6708" w:rsidRDefault="00D64B12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</w:p>
    <w:p w:rsidR="00F3180F" w:rsidRPr="003E6708" w:rsidRDefault="00F3180F" w:rsidP="003E6708">
      <w:pPr>
        <w:spacing w:after="75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E670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Answer</w:t>
      </w:r>
      <w:r w:rsidRPr="003E6708">
        <w:rPr>
          <w:rFonts w:ascii="Times New Roman" w:hAnsi="Times New Roman" w:cs="Times New Roman"/>
          <w:sz w:val="24"/>
          <w:szCs w:val="24"/>
          <w:lang w:val="en-US"/>
        </w:rPr>
        <w:t>: Corrected (See the manuscript)</w:t>
      </w:r>
    </w:p>
    <w:p w:rsidR="00D64B12" w:rsidRPr="003E6708" w:rsidRDefault="00B909D5" w:rsidP="003E6708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r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7</w:t>
      </w:r>
      <w:r w:rsidR="00D64B12"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)</w:t>
      </w:r>
      <w:r w:rsidR="00D64B12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Page 2, 2.3. Method of </w:t>
      </w:r>
      <w:proofErr w:type="spellStart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Tafel</w:t>
      </w:r>
      <w:proofErr w:type="spellEnd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slope dete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rmination – It is not necessary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to make a separate subsection with a description of </w:t>
      </w:r>
      <w:proofErr w:type="spellStart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Tafel</w:t>
      </w:r>
      <w:proofErr w:type="spellEnd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slope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determination. This method can be described in paragraph – 2.2.Electrochemical measurements.</w:t>
      </w:r>
    </w:p>
    <w:p w:rsidR="00D64B12" w:rsidRPr="003E6708" w:rsidRDefault="00D64B12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</w:p>
    <w:p w:rsidR="00F3180F" w:rsidRPr="003E6708" w:rsidRDefault="00F3180F" w:rsidP="003E6708">
      <w:pPr>
        <w:spacing w:after="75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E670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Answer</w:t>
      </w:r>
      <w:r w:rsidRPr="003E6708">
        <w:rPr>
          <w:rFonts w:ascii="Times New Roman" w:hAnsi="Times New Roman" w:cs="Times New Roman"/>
          <w:sz w:val="24"/>
          <w:szCs w:val="24"/>
          <w:lang w:val="en-US"/>
        </w:rPr>
        <w:t>: Corrected (See the manuscript)</w:t>
      </w:r>
    </w:p>
    <w:p w:rsidR="00D64B12" w:rsidRPr="003E6708" w:rsidRDefault="00B909D5" w:rsidP="003E6708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r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8</w:t>
      </w:r>
      <w:r w:rsidR="00D64B12"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)</w:t>
      </w:r>
      <w:r w:rsidR="00D64B12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Page 2, 3. Results and Discussion – Did the authors remove dissolved oxygen from solutions (e.g. by purging with argon) before recording cyclic or linear </w:t>
      </w:r>
      <w:proofErr w:type="spellStart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voltammograms</w:t>
      </w:r>
      <w:proofErr w:type="spellEnd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? I would suggest to compare curves recorded in solutions before and after removal of oxygen, and then conclude.</w:t>
      </w:r>
    </w:p>
    <w:p w:rsidR="00D64B12" w:rsidRPr="003E6708" w:rsidRDefault="00D64B12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</w:p>
    <w:p w:rsidR="00D64B12" w:rsidRPr="003E6708" w:rsidRDefault="00F3180F" w:rsidP="003E6708">
      <w:pPr>
        <w:spacing w:after="75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670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Answer</w:t>
      </w:r>
      <w:r w:rsidRPr="003E670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87EA2" w:rsidRPr="003E6708">
        <w:rPr>
          <w:rFonts w:ascii="Times New Roman" w:hAnsi="Times New Roman" w:cs="Times New Roman"/>
          <w:sz w:val="24"/>
          <w:szCs w:val="24"/>
          <w:lang w:val="en-US"/>
        </w:rPr>
        <w:t>dissolved oxygen from solutions has not been removed</w:t>
      </w:r>
    </w:p>
    <w:p w:rsidR="00A87EA2" w:rsidRPr="003E6708" w:rsidRDefault="00A87EA2" w:rsidP="003E6708">
      <w:pPr>
        <w:spacing w:after="75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</w:p>
    <w:p w:rsidR="00B909D5" w:rsidRPr="003E6708" w:rsidRDefault="00B909D5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r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9</w:t>
      </w:r>
      <w:r w:rsidR="00D64B12"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)</w:t>
      </w:r>
      <w:r w:rsidR="00D64B12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I would suggest correcting figure captions, for example: “Cyclic </w:t>
      </w:r>
      <w:proofErr w:type="spellStart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voltammogram</w:t>
      </w:r>
      <w:proofErr w:type="spellEnd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of RuO2 in 1 M HClO4 …” should be “Cyclic </w:t>
      </w:r>
      <w:proofErr w:type="spellStart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voltammogram</w:t>
      </w:r>
      <w:proofErr w:type="spellEnd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of RuO2/Ti electrode in 1 M HClO4 …” or “Cyclic</w:t>
      </w:r>
    </w:p>
    <w:p w:rsidR="00B909D5" w:rsidRPr="003E6708" w:rsidRDefault="00B909D5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proofErr w:type="spellStart"/>
      <w:proofErr w:type="gramStart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voltammogram</w:t>
      </w:r>
      <w:proofErr w:type="spellEnd"/>
      <w:proofErr w:type="gramEnd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recorded on RuO2/Ti electrode in 1 M HClO4 …”</w:t>
      </w:r>
    </w:p>
    <w:p w:rsidR="00B909D5" w:rsidRPr="003E6708" w:rsidRDefault="00B909D5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</w:p>
    <w:p w:rsidR="00750513" w:rsidRPr="003E6708" w:rsidRDefault="00750513" w:rsidP="003E6708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 w:rsidRPr="003E670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Answer</w:t>
      </w:r>
      <w:r w:rsidRPr="003E670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E6708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="00A87EA2" w:rsidRPr="00F67936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Corrected (See the manuscript)</w:t>
      </w:r>
    </w:p>
    <w:p w:rsidR="00B909D5" w:rsidRPr="003E6708" w:rsidRDefault="00B909D5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</w:p>
    <w:p w:rsidR="00B909D5" w:rsidRPr="003E6708" w:rsidRDefault="00B909D5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r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10</w:t>
      </w:r>
      <w:r w:rsidR="00D64B12"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)</w:t>
      </w:r>
      <w:r w:rsidR="00D64B12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Page 4, oxygen evolution reactions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and Page 5, chlorine evolution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reactions – The authors should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indicate which reaction is </w:t>
      </w:r>
      <w:proofErr w:type="spellStart"/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rds</w:t>
      </w:r>
      <w:proofErr w:type="spellEnd"/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(rate-determining step) considering values of </w:t>
      </w:r>
      <w:proofErr w:type="spellStart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Tafel</w:t>
      </w:r>
      <w:proofErr w:type="spellEnd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slopes determined in</w:t>
      </w:r>
    </w:p>
    <w:p w:rsidR="00D64B12" w:rsidRPr="003E6708" w:rsidRDefault="00B909D5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proofErr w:type="gramStart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acidic</w:t>
      </w:r>
      <w:proofErr w:type="gramEnd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medium.</w:t>
      </w:r>
    </w:p>
    <w:p w:rsidR="00D64B12" w:rsidRPr="003E6708" w:rsidRDefault="00D64B12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</w:p>
    <w:p w:rsidR="00D64B12" w:rsidRPr="003E6708" w:rsidRDefault="00750513" w:rsidP="003E6708">
      <w:pPr>
        <w:spacing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r w:rsidRPr="003E670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Answer</w:t>
      </w:r>
      <w:r w:rsidRPr="003E6708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A87EA2" w:rsidRPr="003E6708">
        <w:rPr>
          <w:rFonts w:ascii="Times New Roman" w:hAnsi="Times New Roman" w:cs="Times New Roman"/>
          <w:sz w:val="24"/>
          <w:szCs w:val="24"/>
          <w:lang w:val="en-US"/>
        </w:rPr>
        <w:t>Corrected (See the manuscript)</w:t>
      </w:r>
    </w:p>
    <w:p w:rsidR="00D64B12" w:rsidRPr="003E6708" w:rsidRDefault="00D64B12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</w:p>
    <w:p w:rsidR="00D64B12" w:rsidRPr="003E6708" w:rsidRDefault="00B909D5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r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11</w:t>
      </w:r>
      <w:r w:rsidR="00D64B12"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)</w:t>
      </w:r>
      <w:r w:rsidR="00D64B12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Page 5, reactions no. 2, 4, and 5 –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It is not necessary to present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once again the reaction no. 2, which c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an be mentioned in the sentence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preceding the reactions no. 4 and 5.</w:t>
      </w:r>
    </w:p>
    <w:p w:rsidR="00D64B12" w:rsidRPr="003E6708" w:rsidRDefault="00D64B12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</w:p>
    <w:p w:rsidR="00A87EA2" w:rsidRPr="003E6708" w:rsidRDefault="004C0639" w:rsidP="003E670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670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Answer</w:t>
      </w:r>
      <w:r w:rsidRPr="003E6708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  <w:r w:rsidRPr="003E6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7EA2" w:rsidRPr="003E6708">
        <w:rPr>
          <w:rFonts w:ascii="Times New Roman" w:hAnsi="Times New Roman" w:cs="Times New Roman"/>
          <w:sz w:val="24"/>
          <w:szCs w:val="24"/>
          <w:lang w:val="en-US"/>
        </w:rPr>
        <w:t>Corrected (See the manuscript)</w:t>
      </w:r>
    </w:p>
    <w:p w:rsidR="00D64B12" w:rsidRPr="003E6708" w:rsidRDefault="00B909D5" w:rsidP="003E6708">
      <w:pPr>
        <w:spacing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r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lastRenderedPageBreak/>
        <w:t>12</w:t>
      </w:r>
      <w:r w:rsidR="00D64B12"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)</w:t>
      </w:r>
      <w:r w:rsidR="00D64B12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Page 6, reactions no. 1, 2, 6, and 6 –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It is not necessary to present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once again the reaction no. 1, 2, and 3. Th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e authors can write that except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for the reaction no. 1, 2, and 3 the elec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trochemical oxidation of formic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acid is possible and proceeds according t</w:t>
      </w:r>
      <w:r w:rsid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o the following reaction: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O3 + HCOOH →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O2 + CO2 + H2O        (6)</w:t>
      </w:r>
    </w:p>
    <w:p w:rsidR="00D64B12" w:rsidRPr="003E6708" w:rsidRDefault="00D64B12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</w:p>
    <w:p w:rsidR="004C0639" w:rsidRPr="003E6708" w:rsidRDefault="004C0639" w:rsidP="003E6708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670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Answer</w:t>
      </w:r>
      <w:r w:rsidRPr="003E670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E6708">
        <w:rPr>
          <w:rFonts w:ascii="Times New Roman" w:hAnsi="Times New Roman" w:cs="Times New Roman"/>
          <w:sz w:val="24"/>
          <w:szCs w:val="24"/>
          <w:lang w:val="en-US"/>
        </w:rPr>
        <w:t xml:space="preserve"> Corrected (See the manuscript)</w:t>
      </w:r>
    </w:p>
    <w:p w:rsidR="00B909D5" w:rsidRPr="003E6708" w:rsidRDefault="00B909D5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</w:p>
    <w:p w:rsidR="00B909D5" w:rsidRPr="003E6708" w:rsidRDefault="00B909D5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r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13</w:t>
      </w:r>
      <w:r w:rsidR="00D64B12"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)</w:t>
      </w:r>
      <w:r w:rsidR="00D64B12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Page 6 – reaction 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no. 6 describes so-called “deep </w:t>
      </w:r>
      <w:proofErr w:type="spellStart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electrooxidation</w:t>
      </w:r>
      <w:proofErr w:type="spellEnd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” of formic acid. I think that the elect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rochemical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oxidation of formic acid leading to mi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neralization of its solution is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possible at higher potentials than 1.2-1.3 V.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Probably, the </w:t>
      </w:r>
      <w:proofErr w:type="spellStart"/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electrooxidation</w:t>
      </w:r>
      <w:proofErr w:type="spellEnd"/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of formic acid at potentials lower than 1.3 V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leads to the formation of some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intermediate products but not to CO2 and 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H2O. The authors should perform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electrolyzes at potentials of 1.2, 1.3, 1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.4 1.5, 2.0 and 2.5 V and check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mineralization of the solution by determining TOC (total organic carbon).</w:t>
      </w:r>
    </w:p>
    <w:p w:rsidR="00D64B12" w:rsidRPr="003E6708" w:rsidRDefault="00B909D5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Moreover, </w:t>
      </w:r>
      <w:proofErr w:type="spellStart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electrooxidation</w:t>
      </w:r>
      <w:proofErr w:type="spellEnd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products of form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ic acid should be determined in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the solutions after electrolyzes, with the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application of chromatographic methods.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The authors should consider the preci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se potential range in which the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presented mechanism of formic acid </w:t>
      </w:r>
      <w:proofErr w:type="spellStart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electrooxidation</w:t>
      </w:r>
      <w:proofErr w:type="spellEnd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is possible.</w:t>
      </w:r>
    </w:p>
    <w:p w:rsidR="004C0639" w:rsidRPr="003E6708" w:rsidRDefault="004C0639" w:rsidP="003E6708">
      <w:pPr>
        <w:shd w:val="clear" w:color="auto" w:fill="FFFFFF"/>
        <w:spacing w:before="240"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670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Answer</w:t>
      </w:r>
      <w:r w:rsidRPr="003E67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0F6B65" w:rsidRPr="000F6B65">
        <w:rPr>
          <w:rFonts w:ascii="Times New Roman" w:hAnsi="Times New Roman" w:cs="Times New Roman"/>
          <w:sz w:val="24"/>
          <w:szCs w:val="24"/>
          <w:lang w:val="en-US"/>
        </w:rPr>
        <w:t xml:space="preserve">The objective of this work is to contribute to the understanding of the oxidation mechanisms of organic pollutants by </w:t>
      </w:r>
      <w:proofErr w:type="spellStart"/>
      <w:r w:rsidR="000F6B65">
        <w:rPr>
          <w:rFonts w:ascii="Times New Roman" w:hAnsi="Times New Roman" w:cs="Times New Roman"/>
          <w:sz w:val="24"/>
          <w:szCs w:val="24"/>
          <w:lang w:val="en-US"/>
        </w:rPr>
        <w:t>voltammograms</w:t>
      </w:r>
      <w:proofErr w:type="spellEnd"/>
      <w:r w:rsidR="000F6B65" w:rsidRPr="000F6B65">
        <w:rPr>
          <w:rFonts w:ascii="Times New Roman" w:hAnsi="Times New Roman" w:cs="Times New Roman"/>
          <w:sz w:val="24"/>
          <w:szCs w:val="24"/>
          <w:lang w:val="en-US"/>
        </w:rPr>
        <w:t xml:space="preserve"> interpretation.</w:t>
      </w:r>
    </w:p>
    <w:p w:rsidR="004C0639" w:rsidRPr="003E6708" w:rsidRDefault="004C0639" w:rsidP="003E6708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4B12" w:rsidRPr="003E6708" w:rsidRDefault="00B909D5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  <w:r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14</w:t>
      </w:r>
      <w:r w:rsidR="00D64B12" w:rsidRPr="003E6708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 w:eastAsia="fr-FR"/>
        </w:rPr>
        <w:t>)</w:t>
      </w:r>
      <w:r w:rsidR="00D64B12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I suggest to record SEM micrographs of IrO</w:t>
      </w:r>
      <w:r w:rsidRPr="00C56345">
        <w:rPr>
          <w:rFonts w:ascii="Times New Roman" w:eastAsia="Times New Roman" w:hAnsi="Times New Roman" w:cs="Times New Roman"/>
          <w:color w:val="1D2228"/>
          <w:sz w:val="24"/>
          <w:szCs w:val="24"/>
          <w:vertAlign w:val="subscript"/>
          <w:lang w:val="en-US" w:eastAsia="fr-FR"/>
        </w:rPr>
        <w:t>2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/Ti and RuO</w:t>
      </w:r>
      <w:r w:rsidRPr="00C56345">
        <w:rPr>
          <w:rFonts w:ascii="Times New Roman" w:eastAsia="Times New Roman" w:hAnsi="Times New Roman" w:cs="Times New Roman"/>
          <w:color w:val="1D2228"/>
          <w:sz w:val="24"/>
          <w:szCs w:val="24"/>
          <w:vertAlign w:val="subscript"/>
          <w:lang w:val="en-US" w:eastAsia="fr-FR"/>
        </w:rPr>
        <w:t>2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/Ti electrodes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and compare their morphology in the future.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Moreover, the determination of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the </w:t>
      </w:r>
      <w:proofErr w:type="spellStart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electroactive</w:t>
      </w:r>
      <w:proofErr w:type="spellEnd"/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surface area of these electrodes in HClO4 </w:t>
      </w:r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and </w:t>
      </w:r>
      <w:proofErr w:type="spellStart"/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NaCl</w:t>
      </w:r>
      <w:proofErr w:type="spellEnd"/>
      <w:r w:rsidR="00752EBA"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 xml:space="preserve"> </w:t>
      </w:r>
      <w:r w:rsidRPr="003E6708"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  <w:t>solution can also be exciting and can lead to important conclusions.</w:t>
      </w:r>
    </w:p>
    <w:p w:rsidR="00D64B12" w:rsidRPr="003E6708" w:rsidRDefault="00D64B12" w:rsidP="003E67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</w:p>
    <w:p w:rsidR="004C0639" w:rsidRPr="003E6708" w:rsidRDefault="004C0639" w:rsidP="003E670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670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Answer</w:t>
      </w:r>
      <w:r w:rsidRPr="003E670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87EA2" w:rsidRPr="003E6708">
        <w:rPr>
          <w:rFonts w:ascii="Times New Roman" w:hAnsi="Times New Roman" w:cs="Times New Roman"/>
          <w:sz w:val="24"/>
          <w:szCs w:val="24"/>
          <w:lang w:val="en-US"/>
        </w:rPr>
        <w:t>Corrected (See the manuscript)</w:t>
      </w:r>
    </w:p>
    <w:p w:rsidR="00B63A35" w:rsidRDefault="00B63A35" w:rsidP="000F798D">
      <w:pPr>
        <w:tabs>
          <w:tab w:val="left" w:pos="6900"/>
        </w:tabs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3A35" w:rsidRPr="000F798D" w:rsidRDefault="00B63A35" w:rsidP="000F798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0F798D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Reviewer 2</w:t>
      </w:r>
    </w:p>
    <w:p w:rsidR="00162A4C" w:rsidRDefault="00B63A35" w:rsidP="000F798D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670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Answer</w:t>
      </w:r>
      <w:r w:rsidRPr="003E670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F7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798D" w:rsidRPr="000F798D">
        <w:rPr>
          <w:rFonts w:ascii="Times New Roman" w:hAnsi="Times New Roman" w:cs="Times New Roman"/>
          <w:sz w:val="24"/>
          <w:szCs w:val="24"/>
          <w:lang w:val="en-US"/>
        </w:rPr>
        <w:t>Currently our research team are carrying out studies with a view to proposing a method of electrochemically decontaminating water. This present work will contribute to the understanding of the degradation mechanisms of organic pollutants.</w:t>
      </w:r>
    </w:p>
    <w:p w:rsidR="00162A4C" w:rsidRPr="00162A4C" w:rsidRDefault="00162A4C" w:rsidP="00162A4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909D5" w:rsidRPr="00162A4C" w:rsidRDefault="00162A4C" w:rsidP="00162A4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62A4C">
        <w:rPr>
          <w:rFonts w:ascii="Times New Roman" w:hAnsi="Times New Roman" w:cs="Times New Roman"/>
          <w:b/>
          <w:sz w:val="28"/>
          <w:szCs w:val="28"/>
        </w:rPr>
        <w:t>authors</w:t>
      </w:r>
      <w:proofErr w:type="spellEnd"/>
      <w:proofErr w:type="gramEnd"/>
      <w:r w:rsidRPr="00162A4C">
        <w:rPr>
          <w:rFonts w:ascii="Times New Roman" w:hAnsi="Times New Roman" w:cs="Times New Roman"/>
          <w:b/>
          <w:sz w:val="28"/>
          <w:szCs w:val="28"/>
        </w:rPr>
        <w:t xml:space="preserve">' </w:t>
      </w:r>
      <w:proofErr w:type="spellStart"/>
      <w:r w:rsidRPr="00162A4C">
        <w:rPr>
          <w:rFonts w:ascii="Times New Roman" w:hAnsi="Times New Roman" w:cs="Times New Roman"/>
          <w:b/>
          <w:sz w:val="28"/>
          <w:szCs w:val="28"/>
        </w:rPr>
        <w:t>address</w:t>
      </w:r>
      <w:proofErr w:type="spellEnd"/>
      <w:r w:rsidRPr="00162A4C">
        <w:rPr>
          <w:rFonts w:ascii="Times New Roman" w:hAnsi="Times New Roman" w:cs="Times New Roman"/>
          <w:b/>
          <w:sz w:val="28"/>
          <w:szCs w:val="28"/>
        </w:rPr>
        <w:t>:</w:t>
      </w:r>
    </w:p>
    <w:p w:rsidR="00162A4C" w:rsidRDefault="00162A4C" w:rsidP="00162A4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Kambiré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Ollo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162A4C">
        <w:rPr>
          <w:rFonts w:ascii="Times New Roman" w:hAnsi="Times New Roman" w:cs="Times New Roman"/>
          <w:sz w:val="24"/>
          <w:szCs w:val="24"/>
        </w:rPr>
        <w:t>E-mail: kambireollo@yahoo.fr</w:t>
      </w:r>
    </w:p>
    <w:p w:rsidR="00162A4C" w:rsidRDefault="00162A4C" w:rsidP="00162A4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2A4C">
        <w:rPr>
          <w:rFonts w:ascii="Times New Roman" w:hAnsi="Times New Roman" w:cs="Times New Roman"/>
          <w:b/>
          <w:sz w:val="24"/>
          <w:szCs w:val="24"/>
        </w:rPr>
        <w:t>Pohan</w:t>
      </w:r>
      <w:proofErr w:type="spellEnd"/>
      <w:r w:rsidRPr="00162A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2A4C">
        <w:rPr>
          <w:rFonts w:ascii="Times New Roman" w:hAnsi="Times New Roman" w:cs="Times New Roman"/>
          <w:b/>
          <w:sz w:val="24"/>
          <w:szCs w:val="24"/>
        </w:rPr>
        <w:t>Lemey</w:t>
      </w:r>
      <w:r>
        <w:rPr>
          <w:rFonts w:ascii="Times New Roman" w:hAnsi="Times New Roman" w:cs="Times New Roman"/>
          <w:b/>
          <w:sz w:val="24"/>
          <w:szCs w:val="24"/>
        </w:rPr>
        <w:t>onouin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Aliou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Guillaume / </w:t>
      </w:r>
      <w:r w:rsidRPr="00162A4C">
        <w:rPr>
          <w:rFonts w:ascii="Times New Roman" w:hAnsi="Times New Roman" w:cs="Times New Roman"/>
          <w:sz w:val="24"/>
          <w:szCs w:val="24"/>
        </w:rPr>
        <w:t>E-mail: pohan.aliou@gmail.com</w:t>
      </w:r>
    </w:p>
    <w:p w:rsidR="00162A4C" w:rsidRDefault="00162A4C" w:rsidP="00162A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Sadia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Placide</w:t>
      </w:r>
      <w:r w:rsidRPr="00162A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162A4C">
        <w:rPr>
          <w:rFonts w:ascii="Times New Roman" w:hAnsi="Times New Roman" w:cs="Times New Roman"/>
          <w:sz w:val="24"/>
          <w:szCs w:val="24"/>
        </w:rPr>
        <w:t>E-mail:</w:t>
      </w:r>
      <w:r w:rsidRPr="00162A4C">
        <w:t xml:space="preserve"> </w:t>
      </w:r>
      <w:r w:rsidRPr="00162A4C">
        <w:rPr>
          <w:rFonts w:ascii="Times New Roman" w:hAnsi="Times New Roman" w:cs="Times New Roman"/>
          <w:sz w:val="24"/>
          <w:szCs w:val="24"/>
        </w:rPr>
        <w:t>sahiplacidesadia@gmail.com</w:t>
      </w:r>
      <w:r w:rsidRPr="00162A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A4C" w:rsidRPr="00162A4C" w:rsidRDefault="00162A4C" w:rsidP="00162A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Ouattara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Lassiné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bookmarkStart w:id="0" w:name="_GoBack"/>
      <w:r w:rsidRPr="00D27D57">
        <w:rPr>
          <w:rFonts w:ascii="Times New Roman" w:hAnsi="Times New Roman" w:cs="Times New Roman"/>
          <w:sz w:val="24"/>
          <w:szCs w:val="24"/>
        </w:rPr>
        <w:t>E-mail: ouatlassine@yahoo.fr</w:t>
      </w:r>
      <w:bookmarkEnd w:id="0"/>
    </w:p>
    <w:sectPr w:rsidR="00162A4C" w:rsidRPr="00162A4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0E7" w:rsidRDefault="00D810E7" w:rsidP="0016217C">
      <w:pPr>
        <w:spacing w:after="0" w:line="240" w:lineRule="auto"/>
      </w:pPr>
      <w:r>
        <w:separator/>
      </w:r>
    </w:p>
  </w:endnote>
  <w:endnote w:type="continuationSeparator" w:id="0">
    <w:p w:rsidR="00D810E7" w:rsidRDefault="00D810E7" w:rsidP="0016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641267"/>
      <w:docPartObj>
        <w:docPartGallery w:val="Page Numbers (Bottom of Page)"/>
        <w:docPartUnique/>
      </w:docPartObj>
    </w:sdtPr>
    <w:sdtEndPr/>
    <w:sdtContent>
      <w:p w:rsidR="000F798D" w:rsidRDefault="000F798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D57">
          <w:rPr>
            <w:noProof/>
          </w:rPr>
          <w:t>3</w:t>
        </w:r>
        <w:r>
          <w:fldChar w:fldCharType="end"/>
        </w:r>
      </w:p>
    </w:sdtContent>
  </w:sdt>
  <w:p w:rsidR="0016217C" w:rsidRDefault="0016217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0E7" w:rsidRDefault="00D810E7" w:rsidP="0016217C">
      <w:pPr>
        <w:spacing w:after="0" w:line="240" w:lineRule="auto"/>
      </w:pPr>
      <w:r>
        <w:separator/>
      </w:r>
    </w:p>
  </w:footnote>
  <w:footnote w:type="continuationSeparator" w:id="0">
    <w:p w:rsidR="00D810E7" w:rsidRDefault="00D810E7" w:rsidP="00162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95"/>
    <w:rsid w:val="00060C9F"/>
    <w:rsid w:val="000A3B69"/>
    <w:rsid w:val="000D4397"/>
    <w:rsid w:val="000F6B65"/>
    <w:rsid w:val="000F798D"/>
    <w:rsid w:val="0016217C"/>
    <w:rsid w:val="00162A4C"/>
    <w:rsid w:val="00163747"/>
    <w:rsid w:val="0018102E"/>
    <w:rsid w:val="00263FA1"/>
    <w:rsid w:val="003E6708"/>
    <w:rsid w:val="00416048"/>
    <w:rsid w:val="004C0639"/>
    <w:rsid w:val="0058083F"/>
    <w:rsid w:val="00611655"/>
    <w:rsid w:val="0069198B"/>
    <w:rsid w:val="00750513"/>
    <w:rsid w:val="00752EBA"/>
    <w:rsid w:val="007F4C77"/>
    <w:rsid w:val="008058F2"/>
    <w:rsid w:val="008D6FCA"/>
    <w:rsid w:val="00A05AF2"/>
    <w:rsid w:val="00A2376D"/>
    <w:rsid w:val="00A61F65"/>
    <w:rsid w:val="00A87EA2"/>
    <w:rsid w:val="00AD13E0"/>
    <w:rsid w:val="00B63A35"/>
    <w:rsid w:val="00B909D5"/>
    <w:rsid w:val="00BA7BEF"/>
    <w:rsid w:val="00C35AE7"/>
    <w:rsid w:val="00C56345"/>
    <w:rsid w:val="00CB229B"/>
    <w:rsid w:val="00CB24C0"/>
    <w:rsid w:val="00D27D57"/>
    <w:rsid w:val="00D54B95"/>
    <w:rsid w:val="00D64B12"/>
    <w:rsid w:val="00D810E7"/>
    <w:rsid w:val="00DD5450"/>
    <w:rsid w:val="00F3180F"/>
    <w:rsid w:val="00F34239"/>
    <w:rsid w:val="00F60563"/>
    <w:rsid w:val="00F67936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E3FB1-1213-4BDB-AD3F-97319A98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1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217C"/>
  </w:style>
  <w:style w:type="paragraph" w:styleId="Pieddepage">
    <w:name w:val="footer"/>
    <w:basedOn w:val="Normal"/>
    <w:link w:val="PieddepageCar"/>
    <w:uiPriority w:val="99"/>
    <w:unhideWhenUsed/>
    <w:rsid w:val="0016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2020-08-05T23:13:00Z</dcterms:created>
  <dcterms:modified xsi:type="dcterms:W3CDTF">2020-08-06T00:44:00Z</dcterms:modified>
</cp:coreProperties>
</file>