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AF" w:rsidRDefault="006138AF" w:rsidP="00C1025A">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Concerning the paper entitled</w:t>
      </w:r>
    </w:p>
    <w:p w:rsidR="0019657C" w:rsidRDefault="0019657C" w:rsidP="0019657C">
      <w:pPr>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p>
    <w:p w:rsidR="0019657C" w:rsidRPr="0019657C" w:rsidRDefault="0019657C" w:rsidP="0019657C">
      <w:pPr>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Pr="0019657C">
        <w:rPr>
          <w:rFonts w:asciiTheme="majorBidi" w:hAnsiTheme="majorBidi" w:cstheme="majorBidi"/>
          <w:b/>
          <w:bCs/>
          <w:sz w:val="24"/>
          <w:szCs w:val="24"/>
          <w:lang w:val="en-US"/>
        </w:rPr>
        <w:t>Structural and vibrational study of titanium</w:t>
      </w:r>
    </w:p>
    <w:p w:rsidR="0019657C" w:rsidRPr="00333B9F" w:rsidRDefault="0019657C" w:rsidP="0019657C">
      <w:pPr>
        <w:jc w:val="center"/>
        <w:rPr>
          <w:rFonts w:asciiTheme="majorBidi" w:hAnsiTheme="majorBidi" w:cstheme="majorBidi"/>
          <w:b/>
          <w:bCs/>
          <w:sz w:val="24"/>
          <w:szCs w:val="24"/>
        </w:rPr>
      </w:pPr>
      <w:r w:rsidRPr="00333B9F">
        <w:rPr>
          <w:rFonts w:asciiTheme="majorBidi" w:hAnsiTheme="majorBidi" w:cstheme="majorBidi"/>
          <w:b/>
          <w:bCs/>
          <w:sz w:val="24"/>
          <w:szCs w:val="24"/>
        </w:rPr>
        <w:t>monophosphates Na</w:t>
      </w:r>
      <w:r w:rsidRPr="00333B9F">
        <w:rPr>
          <w:rFonts w:asciiTheme="majorBidi" w:hAnsiTheme="majorBidi" w:cstheme="majorBidi"/>
          <w:b/>
          <w:bCs/>
          <w:sz w:val="24"/>
          <w:szCs w:val="24"/>
          <w:vertAlign w:val="subscript"/>
        </w:rPr>
        <w:t>0.5</w:t>
      </w:r>
      <w:r w:rsidRPr="00333B9F">
        <w:rPr>
          <w:rFonts w:asciiTheme="majorBidi" w:hAnsiTheme="majorBidi" w:cstheme="majorBidi"/>
          <w:b/>
          <w:bCs/>
          <w:sz w:val="24"/>
          <w:szCs w:val="24"/>
        </w:rPr>
        <w:t>M</w:t>
      </w:r>
      <w:r w:rsidRPr="00333B9F">
        <w:rPr>
          <w:rFonts w:asciiTheme="majorBidi" w:hAnsiTheme="majorBidi" w:cstheme="majorBidi"/>
          <w:b/>
          <w:bCs/>
          <w:sz w:val="24"/>
          <w:szCs w:val="24"/>
          <w:vertAlign w:val="subscript"/>
        </w:rPr>
        <w:t>0.25</w:t>
      </w:r>
      <w:r w:rsidR="00333B9F" w:rsidRPr="00333B9F">
        <w:rPr>
          <w:rFonts w:asciiTheme="majorBidi" w:hAnsiTheme="majorBidi" w:cstheme="majorBidi"/>
          <w:b/>
          <w:bCs/>
          <w:sz w:val="24"/>
          <w:szCs w:val="24"/>
        </w:rPr>
        <w:t>T</w:t>
      </w:r>
      <w:r w:rsidRPr="00333B9F">
        <w:rPr>
          <w:rFonts w:asciiTheme="majorBidi" w:hAnsiTheme="majorBidi" w:cstheme="majorBidi"/>
          <w:b/>
          <w:bCs/>
          <w:sz w:val="24"/>
          <w:szCs w:val="24"/>
        </w:rPr>
        <w:t>i</w:t>
      </w:r>
      <w:r w:rsidRPr="00333B9F">
        <w:rPr>
          <w:rFonts w:asciiTheme="majorBidi" w:hAnsiTheme="majorBidi" w:cstheme="majorBidi"/>
          <w:b/>
          <w:bCs/>
          <w:sz w:val="24"/>
          <w:szCs w:val="24"/>
          <w:vertAlign w:val="subscript"/>
        </w:rPr>
        <w:t>2</w:t>
      </w:r>
      <w:r w:rsidRPr="00333B9F">
        <w:rPr>
          <w:rFonts w:asciiTheme="majorBidi" w:hAnsiTheme="majorBidi" w:cstheme="majorBidi"/>
          <w:b/>
          <w:bCs/>
          <w:sz w:val="24"/>
          <w:szCs w:val="24"/>
        </w:rPr>
        <w:t>(</w:t>
      </w:r>
      <w:r w:rsidR="00333B9F" w:rsidRPr="00333B9F">
        <w:rPr>
          <w:rFonts w:asciiTheme="majorBidi" w:hAnsiTheme="majorBidi" w:cstheme="majorBidi"/>
          <w:b/>
          <w:bCs/>
          <w:sz w:val="24"/>
          <w:szCs w:val="24"/>
        </w:rPr>
        <w:t>PO</w:t>
      </w:r>
      <w:r w:rsidRPr="00333B9F">
        <w:rPr>
          <w:rFonts w:asciiTheme="majorBidi" w:hAnsiTheme="majorBidi" w:cstheme="majorBidi"/>
          <w:b/>
          <w:bCs/>
          <w:sz w:val="24"/>
          <w:szCs w:val="24"/>
          <w:vertAlign w:val="subscript"/>
        </w:rPr>
        <w:t>4</w:t>
      </w:r>
      <w:r w:rsidRPr="00333B9F">
        <w:rPr>
          <w:rFonts w:asciiTheme="majorBidi" w:hAnsiTheme="majorBidi" w:cstheme="majorBidi"/>
          <w:b/>
          <w:bCs/>
          <w:sz w:val="24"/>
          <w:szCs w:val="24"/>
        </w:rPr>
        <w:t>)</w:t>
      </w:r>
      <w:r w:rsidRPr="00333B9F">
        <w:rPr>
          <w:rFonts w:asciiTheme="majorBidi" w:hAnsiTheme="majorBidi" w:cstheme="majorBidi"/>
          <w:b/>
          <w:bCs/>
          <w:sz w:val="24"/>
          <w:szCs w:val="24"/>
          <w:vertAlign w:val="subscript"/>
        </w:rPr>
        <w:t>3</w:t>
      </w:r>
      <w:r w:rsidRPr="00333B9F">
        <w:rPr>
          <w:rFonts w:asciiTheme="majorBidi" w:hAnsiTheme="majorBidi" w:cstheme="majorBidi"/>
          <w:b/>
          <w:bCs/>
          <w:sz w:val="24"/>
          <w:szCs w:val="24"/>
        </w:rPr>
        <w:t xml:space="preserve"> (M = Mn, Ni)</w:t>
      </w:r>
    </w:p>
    <w:p w:rsidR="00C1025A" w:rsidRPr="0019657C" w:rsidRDefault="00C1025A" w:rsidP="00C1025A">
      <w:pPr>
        <w:jc w:val="center"/>
        <w:rPr>
          <w:rFonts w:asciiTheme="majorBidi" w:hAnsiTheme="majorBidi" w:cstheme="majorBidi"/>
          <w:b/>
          <w:bCs/>
          <w:sz w:val="24"/>
          <w:szCs w:val="24"/>
        </w:rPr>
      </w:pPr>
    </w:p>
    <w:p w:rsidR="006138AF" w:rsidRPr="0019657C" w:rsidRDefault="006138AF" w:rsidP="006138AF">
      <w:pPr>
        <w:jc w:val="center"/>
        <w:rPr>
          <w:rFonts w:asciiTheme="majorBidi" w:hAnsiTheme="majorBidi" w:cstheme="majorBidi"/>
          <w:b/>
          <w:bCs/>
          <w:sz w:val="24"/>
          <w:szCs w:val="24"/>
        </w:rPr>
      </w:pPr>
      <w:r w:rsidRPr="0019657C">
        <w:rPr>
          <w:rFonts w:asciiTheme="majorBidi" w:hAnsiTheme="majorBidi" w:cstheme="majorBidi"/>
          <w:b/>
          <w:bCs/>
          <w:sz w:val="24"/>
          <w:szCs w:val="24"/>
        </w:rPr>
        <w:t xml:space="preserve">By </w:t>
      </w:r>
    </w:p>
    <w:p w:rsidR="00C1025A" w:rsidRPr="0019657C" w:rsidRDefault="0019657C" w:rsidP="0019657C">
      <w:pPr>
        <w:spacing w:line="240" w:lineRule="auto"/>
        <w:jc w:val="center"/>
        <w:rPr>
          <w:rFonts w:asciiTheme="majorBidi" w:hAnsiTheme="majorBidi" w:cstheme="majorBidi"/>
          <w:b/>
          <w:sz w:val="20"/>
          <w:szCs w:val="20"/>
        </w:rPr>
      </w:pPr>
      <w:r w:rsidRPr="0019657C">
        <w:rPr>
          <w:rFonts w:asciiTheme="majorBidi" w:hAnsiTheme="majorBidi" w:cstheme="majorBidi"/>
          <w:b/>
          <w:sz w:val="20"/>
          <w:szCs w:val="20"/>
        </w:rPr>
        <w:t>El Mehdi Majdi</w:t>
      </w:r>
      <w:r w:rsidRPr="0019657C">
        <w:rPr>
          <w:rFonts w:asciiTheme="majorBidi" w:hAnsiTheme="majorBidi" w:cstheme="majorBidi"/>
          <w:b/>
          <w:sz w:val="20"/>
          <w:szCs w:val="20"/>
          <w:vertAlign w:val="superscript"/>
        </w:rPr>
        <w:t>1</w:t>
      </w:r>
      <w:r w:rsidRPr="0019657C">
        <w:rPr>
          <w:rFonts w:asciiTheme="majorBidi" w:hAnsiTheme="majorBidi" w:cstheme="majorBidi"/>
          <w:b/>
          <w:sz w:val="20"/>
          <w:szCs w:val="20"/>
        </w:rPr>
        <w:t>, Soufiane Zerraf</w:t>
      </w:r>
      <w:r w:rsidRPr="0019657C">
        <w:rPr>
          <w:rFonts w:asciiTheme="majorBidi" w:hAnsiTheme="majorBidi" w:cstheme="majorBidi"/>
          <w:b/>
          <w:sz w:val="20"/>
          <w:szCs w:val="20"/>
          <w:vertAlign w:val="superscript"/>
        </w:rPr>
        <w:t xml:space="preserve"> 1</w:t>
      </w:r>
      <w:r w:rsidRPr="0019657C">
        <w:rPr>
          <w:rFonts w:asciiTheme="majorBidi" w:hAnsiTheme="majorBidi" w:cstheme="majorBidi"/>
          <w:b/>
          <w:sz w:val="20"/>
          <w:szCs w:val="20"/>
        </w:rPr>
        <w:t>,</w:t>
      </w:r>
      <w:r>
        <w:rPr>
          <w:rFonts w:asciiTheme="majorBidi" w:hAnsiTheme="majorBidi" w:cstheme="majorBidi"/>
          <w:b/>
          <w:sz w:val="20"/>
          <w:szCs w:val="20"/>
        </w:rPr>
        <w:t xml:space="preserve"> </w:t>
      </w:r>
      <w:r w:rsidRPr="0019657C">
        <w:rPr>
          <w:rFonts w:asciiTheme="majorBidi" w:hAnsiTheme="majorBidi" w:cstheme="majorBidi"/>
          <w:b/>
          <w:sz w:val="20"/>
          <w:szCs w:val="20"/>
        </w:rPr>
        <w:t>Hamza Marouani</w:t>
      </w:r>
      <w:r w:rsidRPr="0019657C">
        <w:rPr>
          <w:rFonts w:asciiTheme="majorBidi" w:hAnsiTheme="majorBidi" w:cstheme="majorBidi"/>
          <w:b/>
          <w:sz w:val="20"/>
          <w:szCs w:val="20"/>
          <w:vertAlign w:val="superscript"/>
        </w:rPr>
        <w:t xml:space="preserve"> </w:t>
      </w:r>
      <w:r w:rsidR="00333B9F" w:rsidRPr="0019657C">
        <w:rPr>
          <w:rFonts w:asciiTheme="majorBidi" w:hAnsiTheme="majorBidi" w:cstheme="majorBidi"/>
          <w:b/>
          <w:sz w:val="20"/>
          <w:szCs w:val="20"/>
          <w:vertAlign w:val="superscript"/>
        </w:rPr>
        <w:t>1</w:t>
      </w:r>
      <w:r w:rsidR="00333B9F" w:rsidRPr="0019657C">
        <w:rPr>
          <w:rFonts w:asciiTheme="majorBidi" w:hAnsiTheme="majorBidi" w:cstheme="majorBidi"/>
          <w:b/>
          <w:sz w:val="20"/>
          <w:szCs w:val="20"/>
        </w:rPr>
        <w:t>,</w:t>
      </w:r>
      <w:r>
        <w:rPr>
          <w:rFonts w:asciiTheme="majorBidi" w:hAnsiTheme="majorBidi" w:cstheme="majorBidi"/>
          <w:b/>
          <w:sz w:val="20"/>
          <w:szCs w:val="20"/>
        </w:rPr>
        <w:t xml:space="preserve"> </w:t>
      </w:r>
      <w:r w:rsidR="00C1025A" w:rsidRPr="0019657C">
        <w:rPr>
          <w:rFonts w:asciiTheme="majorBidi" w:hAnsiTheme="majorBidi" w:cstheme="majorBidi"/>
          <w:b/>
          <w:sz w:val="20"/>
          <w:szCs w:val="20"/>
        </w:rPr>
        <w:t>Smail El Makhloufy</w:t>
      </w:r>
      <w:r w:rsidR="00C1025A" w:rsidRPr="0019657C">
        <w:rPr>
          <w:rFonts w:asciiTheme="majorBidi" w:hAnsiTheme="majorBidi" w:cstheme="majorBidi"/>
          <w:b/>
          <w:sz w:val="20"/>
          <w:szCs w:val="20"/>
          <w:vertAlign w:val="superscript"/>
        </w:rPr>
        <w:t>1</w:t>
      </w:r>
      <w:r w:rsidR="00C1025A" w:rsidRPr="0019657C">
        <w:rPr>
          <w:rFonts w:asciiTheme="majorBidi" w:hAnsiTheme="majorBidi" w:cstheme="majorBidi"/>
          <w:b/>
          <w:sz w:val="20"/>
          <w:szCs w:val="20"/>
        </w:rPr>
        <w:t>,</w:t>
      </w:r>
      <w:r w:rsidR="0096444F" w:rsidRPr="0019657C">
        <w:rPr>
          <w:rFonts w:asciiTheme="majorBidi" w:hAnsiTheme="majorBidi" w:cstheme="majorBidi"/>
          <w:b/>
          <w:sz w:val="20"/>
          <w:szCs w:val="20"/>
        </w:rPr>
        <w:t xml:space="preserve"> </w:t>
      </w:r>
      <w:bookmarkStart w:id="0" w:name="bau0001"/>
    </w:p>
    <w:p w:rsidR="00C1025A" w:rsidRPr="00C1025A" w:rsidRDefault="00CC78B1" w:rsidP="0019657C">
      <w:pPr>
        <w:spacing w:line="240" w:lineRule="auto"/>
        <w:jc w:val="center"/>
        <w:rPr>
          <w:rFonts w:asciiTheme="majorBidi" w:hAnsiTheme="majorBidi" w:cstheme="majorBidi"/>
          <w:bCs/>
          <w:szCs w:val="18"/>
          <w:vertAlign w:val="superscript"/>
          <w:lang w:val="en-US"/>
        </w:rPr>
      </w:pPr>
      <w:hyperlink r:id="rId5" w:anchor="!" w:history="1">
        <w:r w:rsidR="00C1025A" w:rsidRPr="00C1025A">
          <w:rPr>
            <w:rStyle w:val="Lienhypertexte"/>
            <w:rFonts w:asciiTheme="majorBidi" w:hAnsiTheme="majorBidi" w:cstheme="majorBidi"/>
            <w:b/>
            <w:color w:val="auto"/>
            <w:sz w:val="20"/>
            <w:szCs w:val="20"/>
            <w:u w:val="none"/>
            <w:lang w:val="en-US"/>
          </w:rPr>
          <w:t>Mustafa Belhabra</w:t>
        </w:r>
      </w:hyperlink>
      <w:bookmarkEnd w:id="0"/>
      <w:r w:rsidR="00C1025A" w:rsidRPr="00C1025A">
        <w:rPr>
          <w:rFonts w:asciiTheme="majorBidi" w:hAnsiTheme="majorBidi" w:cstheme="majorBidi"/>
          <w:b/>
          <w:sz w:val="20"/>
          <w:szCs w:val="20"/>
          <w:vertAlign w:val="superscript"/>
          <w:lang w:val="en-US"/>
        </w:rPr>
        <w:t>1</w:t>
      </w:r>
      <w:r w:rsidR="00C1025A" w:rsidRPr="00C1025A">
        <w:rPr>
          <w:rFonts w:asciiTheme="majorBidi" w:hAnsiTheme="majorBidi" w:cstheme="majorBidi"/>
          <w:b/>
          <w:sz w:val="20"/>
          <w:szCs w:val="20"/>
          <w:lang w:val="en-US"/>
        </w:rPr>
        <w:t>,</w:t>
      </w:r>
      <w:r w:rsidR="00333B9F">
        <w:rPr>
          <w:rFonts w:asciiTheme="majorBidi" w:hAnsiTheme="majorBidi" w:cstheme="majorBidi"/>
          <w:b/>
          <w:sz w:val="20"/>
          <w:szCs w:val="20"/>
          <w:lang w:val="en-US"/>
        </w:rPr>
        <w:t xml:space="preserve"> </w:t>
      </w:r>
      <w:r w:rsidR="0019657C">
        <w:rPr>
          <w:rFonts w:asciiTheme="majorBidi" w:hAnsiTheme="majorBidi" w:cstheme="majorBidi"/>
          <w:b/>
          <w:sz w:val="20"/>
          <w:szCs w:val="20"/>
          <w:lang w:val="en-US"/>
        </w:rPr>
        <w:t>Ali Ouasri</w:t>
      </w:r>
      <w:r w:rsidR="0019657C" w:rsidRPr="0019657C">
        <w:rPr>
          <w:rFonts w:asciiTheme="majorBidi" w:hAnsiTheme="majorBidi" w:cstheme="majorBidi"/>
          <w:b/>
          <w:sz w:val="20"/>
          <w:szCs w:val="20"/>
          <w:vertAlign w:val="superscript"/>
          <w:lang w:val="en-US"/>
        </w:rPr>
        <w:t>2</w:t>
      </w:r>
      <w:r w:rsidR="00C1025A" w:rsidRPr="00C1025A">
        <w:rPr>
          <w:rFonts w:asciiTheme="majorBidi" w:hAnsiTheme="majorBidi" w:cstheme="majorBidi"/>
          <w:b/>
          <w:sz w:val="20"/>
          <w:szCs w:val="20"/>
          <w:lang w:val="en-US"/>
        </w:rPr>
        <w:t xml:space="preserve"> </w:t>
      </w:r>
      <w:r w:rsidR="0019657C">
        <w:rPr>
          <w:rFonts w:asciiTheme="majorBidi" w:hAnsiTheme="majorBidi" w:cstheme="majorBidi"/>
          <w:b/>
          <w:sz w:val="20"/>
          <w:szCs w:val="20"/>
          <w:lang w:val="en-US"/>
        </w:rPr>
        <w:t>Youssef Naimi</w:t>
      </w:r>
      <w:r w:rsidR="00C1025A" w:rsidRPr="00C1025A">
        <w:rPr>
          <w:rFonts w:asciiTheme="majorBidi" w:hAnsiTheme="majorBidi" w:cstheme="majorBidi"/>
          <w:b/>
          <w:sz w:val="20"/>
          <w:szCs w:val="20"/>
          <w:vertAlign w:val="superscript"/>
          <w:lang w:val="en-US"/>
        </w:rPr>
        <w:t>1</w:t>
      </w:r>
      <w:r w:rsidR="00C1025A" w:rsidRPr="00C1025A">
        <w:rPr>
          <w:rFonts w:asciiTheme="majorBidi" w:hAnsiTheme="majorBidi" w:cstheme="majorBidi"/>
          <w:b/>
          <w:sz w:val="20"/>
          <w:szCs w:val="20"/>
          <w:lang w:val="en-US"/>
        </w:rPr>
        <w:t xml:space="preserve"> and Said Belaaouad </w:t>
      </w:r>
      <w:r w:rsidR="00C1025A" w:rsidRPr="00C1025A">
        <w:rPr>
          <w:rFonts w:asciiTheme="majorBidi" w:hAnsiTheme="majorBidi" w:cstheme="majorBidi"/>
          <w:b/>
          <w:sz w:val="20"/>
          <w:szCs w:val="20"/>
          <w:vertAlign w:val="superscript"/>
          <w:lang w:val="en-US"/>
        </w:rPr>
        <w:t>1</w:t>
      </w:r>
    </w:p>
    <w:p w:rsidR="00C1025A" w:rsidRPr="000D6EEE" w:rsidRDefault="00C1025A" w:rsidP="00C1025A">
      <w:pPr>
        <w:spacing w:after="0" w:line="240" w:lineRule="auto"/>
        <w:jc w:val="center"/>
        <w:rPr>
          <w:rFonts w:asciiTheme="majorBidi" w:hAnsiTheme="majorBidi" w:cstheme="majorBidi"/>
          <w:iCs/>
          <w:szCs w:val="18"/>
        </w:rPr>
      </w:pPr>
      <w:r w:rsidRPr="00C1025A">
        <w:rPr>
          <w:rFonts w:asciiTheme="majorBidi" w:hAnsiTheme="majorBidi" w:cstheme="majorBidi"/>
          <w:iCs/>
          <w:szCs w:val="18"/>
          <w:vertAlign w:val="superscript"/>
          <w:lang w:val="en-US"/>
        </w:rPr>
        <w:t xml:space="preserve">   </w:t>
      </w:r>
      <w:r w:rsidRPr="000D6EEE">
        <w:rPr>
          <w:rFonts w:asciiTheme="majorBidi" w:hAnsiTheme="majorBidi" w:cstheme="majorBidi"/>
          <w:iCs/>
          <w:szCs w:val="18"/>
          <w:vertAlign w:val="superscript"/>
        </w:rPr>
        <w:t>1</w:t>
      </w:r>
      <w:r w:rsidRPr="000D6EEE">
        <w:rPr>
          <w:rFonts w:asciiTheme="majorBidi" w:hAnsiTheme="majorBidi" w:cstheme="majorBidi"/>
          <w:iCs/>
          <w:szCs w:val="18"/>
        </w:rPr>
        <w:t xml:space="preserve"> Laboratoire de Chimie-Physique des Matériaux, Faculté des Sciences Ben M’Sik  B. P. 7955, </w:t>
      </w:r>
      <w:r w:rsidRPr="000D6EEE">
        <w:rPr>
          <w:rFonts w:asciiTheme="majorBidi" w:hAnsiTheme="majorBidi" w:cstheme="majorBidi"/>
          <w:iCs/>
          <w:szCs w:val="18"/>
        </w:rPr>
        <w:br/>
        <w:t>Hassan II University of Casablanca, Casablanca, Maroc.</w:t>
      </w:r>
    </w:p>
    <w:p w:rsidR="00C1025A" w:rsidRDefault="00C1025A" w:rsidP="0019657C">
      <w:pPr>
        <w:spacing w:after="0"/>
        <w:jc w:val="center"/>
        <w:rPr>
          <w:rFonts w:ascii="Times New Roman" w:hAnsi="Times New Roman" w:cs="Times New Roman"/>
          <w:b/>
          <w:iCs/>
          <w:sz w:val="18"/>
          <w:szCs w:val="18"/>
        </w:rPr>
      </w:pPr>
      <w:r>
        <w:rPr>
          <w:rFonts w:asciiTheme="majorBidi" w:hAnsiTheme="majorBidi" w:cstheme="majorBidi"/>
          <w:iCs/>
          <w:szCs w:val="18"/>
          <w:vertAlign w:val="superscript"/>
        </w:rPr>
        <w:t xml:space="preserve">  </w:t>
      </w:r>
      <w:r w:rsidRPr="000D6EEE">
        <w:rPr>
          <w:rFonts w:asciiTheme="majorBidi" w:hAnsiTheme="majorBidi" w:cstheme="majorBidi"/>
          <w:iCs/>
          <w:szCs w:val="18"/>
          <w:vertAlign w:val="superscript"/>
        </w:rPr>
        <w:t>2</w:t>
      </w:r>
      <w:r w:rsidRPr="000D6EEE">
        <w:rPr>
          <w:rFonts w:asciiTheme="majorBidi" w:hAnsiTheme="majorBidi" w:cstheme="majorBidi"/>
          <w:iCs/>
          <w:szCs w:val="18"/>
        </w:rPr>
        <w:t xml:space="preserve"> Centre Régional des métiers d’éducation et de formation </w:t>
      </w:r>
      <w:r w:rsidR="0019657C">
        <w:rPr>
          <w:rFonts w:asciiTheme="majorBidi" w:hAnsiTheme="majorBidi" w:cstheme="majorBidi"/>
          <w:iCs/>
          <w:szCs w:val="18"/>
        </w:rPr>
        <w:t xml:space="preserve">Rabat </w:t>
      </w:r>
      <w:r w:rsidRPr="000D6EEE">
        <w:rPr>
          <w:rFonts w:asciiTheme="majorBidi" w:hAnsiTheme="majorBidi" w:cstheme="majorBidi"/>
          <w:iCs/>
          <w:szCs w:val="18"/>
        </w:rPr>
        <w:t>, Maroc</w:t>
      </w:r>
      <w:r w:rsidRPr="000D6EEE">
        <w:rPr>
          <w:rFonts w:asciiTheme="majorBidi" w:hAnsiTheme="majorBidi" w:cstheme="majorBidi"/>
          <w:iCs/>
          <w:sz w:val="24"/>
          <w:szCs w:val="20"/>
        </w:rPr>
        <w:t>.</w:t>
      </w:r>
    </w:p>
    <w:p w:rsidR="00C1025A" w:rsidRDefault="00C1025A" w:rsidP="00C1025A">
      <w:pPr>
        <w:spacing w:after="0"/>
        <w:jc w:val="center"/>
        <w:rPr>
          <w:rFonts w:ascii="Times New Roman" w:hAnsi="Times New Roman" w:cs="Times New Roman"/>
          <w:b/>
          <w:iCs/>
          <w:sz w:val="18"/>
          <w:szCs w:val="18"/>
        </w:rPr>
      </w:pPr>
    </w:p>
    <w:p w:rsidR="006138AF" w:rsidRPr="0019657C" w:rsidRDefault="00A7695D" w:rsidP="0019657C">
      <w:pPr>
        <w:pStyle w:val="authors"/>
        <w:rPr>
          <w:rFonts w:asciiTheme="majorBidi" w:eastAsiaTheme="minorHAnsi" w:hAnsiTheme="majorBidi" w:cstheme="majorBidi"/>
          <w:iCs/>
          <w:sz w:val="22"/>
          <w:szCs w:val="18"/>
          <w:lang w:val="en-US" w:eastAsia="en-US"/>
        </w:rPr>
      </w:pPr>
      <w:r w:rsidRPr="008C6770">
        <w:rPr>
          <w:rFonts w:asciiTheme="majorBidi" w:eastAsiaTheme="minorHAnsi" w:hAnsiTheme="majorBidi" w:cstheme="majorBidi"/>
          <w:iCs/>
          <w:sz w:val="22"/>
          <w:szCs w:val="18"/>
          <w:lang w:val="en-US" w:eastAsia="en-US"/>
        </w:rPr>
        <w:t xml:space="preserve">*Corresponding </w:t>
      </w:r>
      <w:r w:rsidR="00307FAD">
        <w:rPr>
          <w:rFonts w:asciiTheme="majorBidi" w:eastAsiaTheme="minorHAnsi" w:hAnsiTheme="majorBidi" w:cstheme="majorBidi"/>
          <w:iCs/>
          <w:sz w:val="22"/>
          <w:szCs w:val="18"/>
          <w:lang w:val="en-US" w:eastAsia="en-US"/>
        </w:rPr>
        <w:t xml:space="preserve">Author. </w:t>
      </w:r>
      <w:r w:rsidR="00307FAD" w:rsidRPr="0019657C">
        <w:rPr>
          <w:rFonts w:asciiTheme="majorBidi" w:eastAsiaTheme="minorHAnsi" w:hAnsiTheme="majorBidi" w:cstheme="majorBidi"/>
          <w:iCs/>
          <w:sz w:val="22"/>
          <w:szCs w:val="18"/>
          <w:lang w:val="en-US" w:eastAsia="en-US"/>
        </w:rPr>
        <w:t>E-mail</w:t>
      </w:r>
      <w:r w:rsidRPr="0019657C">
        <w:rPr>
          <w:rFonts w:asciiTheme="majorBidi" w:eastAsiaTheme="minorHAnsi" w:hAnsiTheme="majorBidi" w:cstheme="majorBidi"/>
          <w:iCs/>
          <w:sz w:val="22"/>
          <w:szCs w:val="18"/>
          <w:lang w:val="en-US" w:eastAsia="en-US"/>
        </w:rPr>
        <w:t>:</w:t>
      </w:r>
      <w:r w:rsidR="00C1025A" w:rsidRPr="0019657C">
        <w:rPr>
          <w:rFonts w:asciiTheme="majorBidi" w:eastAsiaTheme="minorHAnsi" w:hAnsiTheme="majorBidi" w:cstheme="majorBidi" w:hint="eastAsia"/>
          <w:iCs/>
          <w:sz w:val="22"/>
          <w:szCs w:val="18"/>
          <w:lang w:val="en-US" w:eastAsia="en-US"/>
        </w:rPr>
        <w:t xml:space="preserve"> </w:t>
      </w:r>
      <w:hyperlink r:id="rId6" w:history="1">
        <w:r w:rsidR="0019657C" w:rsidRPr="0066698C">
          <w:rPr>
            <w:rStyle w:val="Lienhypertexte"/>
            <w:rFonts w:asciiTheme="majorBidi" w:eastAsiaTheme="minorHAnsi" w:hAnsiTheme="majorBidi" w:cstheme="majorBidi"/>
            <w:iCs/>
            <w:sz w:val="22"/>
            <w:lang w:val="en-US" w:eastAsia="en-US"/>
          </w:rPr>
          <w:t>majdielmehdismc@gmail.com</w:t>
        </w:r>
      </w:hyperlink>
    </w:p>
    <w:p w:rsidR="008C6770" w:rsidRPr="0019657C" w:rsidRDefault="008C6770" w:rsidP="00A7695D">
      <w:pPr>
        <w:pStyle w:val="authors"/>
        <w:rPr>
          <w:rFonts w:asciiTheme="majorBidi" w:eastAsiaTheme="minorHAnsi" w:hAnsiTheme="majorBidi" w:cstheme="majorBidi"/>
          <w:iCs/>
          <w:sz w:val="22"/>
          <w:szCs w:val="18"/>
          <w:lang w:val="en-US" w:eastAsia="en-US"/>
        </w:rPr>
      </w:pPr>
    </w:p>
    <w:p w:rsidR="008C6770" w:rsidRPr="00307FAD" w:rsidRDefault="00307FAD" w:rsidP="00307FAD">
      <w:pPr>
        <w:pStyle w:val="authors"/>
        <w:jc w:val="left"/>
        <w:rPr>
          <w:rFonts w:asciiTheme="majorBidi" w:eastAsiaTheme="minorHAnsi" w:hAnsiTheme="majorBidi" w:cstheme="majorBidi"/>
          <w:iCs/>
          <w:sz w:val="22"/>
          <w:szCs w:val="18"/>
          <w:lang w:val="en-US" w:eastAsia="en-US"/>
        </w:rPr>
      </w:pPr>
      <w:r w:rsidRPr="0019657C">
        <w:rPr>
          <w:rFonts w:asciiTheme="majorBidi" w:eastAsiaTheme="minorHAnsi" w:hAnsiTheme="majorBidi" w:cstheme="majorBidi"/>
          <w:iCs/>
          <w:sz w:val="22"/>
          <w:szCs w:val="18"/>
          <w:lang w:val="en-US" w:eastAsia="en-US"/>
        </w:rPr>
        <w:t xml:space="preserve">    </w:t>
      </w:r>
      <w:r w:rsidR="008C6770">
        <w:rPr>
          <w:rFonts w:asciiTheme="majorBidi" w:eastAsiaTheme="minorHAnsi" w:hAnsiTheme="majorBidi" w:cstheme="majorBidi"/>
          <w:iCs/>
          <w:sz w:val="22"/>
          <w:szCs w:val="18"/>
          <w:lang w:val="en-US" w:eastAsia="en-US"/>
        </w:rPr>
        <w:t>De</w:t>
      </w:r>
      <w:r w:rsidR="008C6770" w:rsidRPr="00307FAD">
        <w:rPr>
          <w:rFonts w:asciiTheme="majorBidi" w:eastAsiaTheme="minorHAnsi" w:hAnsiTheme="majorBidi" w:cstheme="majorBidi"/>
          <w:iCs/>
          <w:sz w:val="22"/>
          <w:szCs w:val="18"/>
          <w:lang w:val="en-US" w:eastAsia="en-US"/>
        </w:rPr>
        <w:t>ar   Pr. Aziz SOUIZI.</w:t>
      </w:r>
    </w:p>
    <w:p w:rsidR="004137EB" w:rsidRPr="0019657C" w:rsidRDefault="008C6770" w:rsidP="0019657C">
      <w:pPr>
        <w:rPr>
          <w:rFonts w:asciiTheme="majorBidi" w:hAnsiTheme="majorBidi" w:cstheme="majorBidi"/>
          <w:iCs/>
          <w:sz w:val="24"/>
          <w:szCs w:val="24"/>
          <w:lang w:val="en-US"/>
        </w:rPr>
      </w:pPr>
      <w:r w:rsidRPr="0019657C">
        <w:rPr>
          <w:rFonts w:asciiTheme="majorBidi" w:hAnsiTheme="majorBidi" w:cstheme="majorBidi"/>
          <w:iCs/>
          <w:sz w:val="24"/>
          <w:szCs w:val="24"/>
          <w:lang w:val="en-US"/>
        </w:rPr>
        <w:t xml:space="preserve">I am pleased to submit an original research article </w:t>
      </w:r>
      <w:r w:rsidRPr="0019657C">
        <w:rPr>
          <w:rFonts w:asciiTheme="majorBidi" w:hAnsiTheme="majorBidi" w:cstheme="majorBidi"/>
          <w:color w:val="000000" w:themeColor="text1"/>
          <w:sz w:val="24"/>
          <w:szCs w:val="24"/>
          <w:lang w:val="en-US"/>
        </w:rPr>
        <w:t xml:space="preserve">''chemical preparation, thermal behavior and infrared studies of </w:t>
      </w:r>
      <w:r w:rsidR="0019657C" w:rsidRPr="0019657C">
        <w:rPr>
          <w:rFonts w:asciiTheme="majorBidi" w:hAnsiTheme="majorBidi" w:cstheme="majorBidi"/>
          <w:iCs/>
          <w:sz w:val="24"/>
          <w:szCs w:val="24"/>
          <w:lang w:val="en-US"/>
        </w:rPr>
        <w:t>Structural and vibrational study of titanium</w:t>
      </w:r>
      <w:r w:rsidR="0019657C">
        <w:rPr>
          <w:rFonts w:asciiTheme="majorBidi" w:hAnsiTheme="majorBidi" w:cstheme="majorBidi"/>
          <w:iCs/>
          <w:sz w:val="24"/>
          <w:szCs w:val="24"/>
          <w:lang w:val="en-US"/>
        </w:rPr>
        <w:t xml:space="preserve"> </w:t>
      </w:r>
      <w:r w:rsidR="0019657C" w:rsidRPr="0019657C">
        <w:rPr>
          <w:rFonts w:asciiTheme="majorBidi" w:hAnsiTheme="majorBidi" w:cstheme="majorBidi"/>
          <w:iCs/>
          <w:sz w:val="24"/>
          <w:szCs w:val="24"/>
          <w:lang w:val="en-US"/>
        </w:rPr>
        <w:t xml:space="preserve">monophosphates </w:t>
      </w:r>
      <w:r w:rsidR="00333B9F" w:rsidRPr="0019657C">
        <w:rPr>
          <w:rFonts w:asciiTheme="majorBidi" w:hAnsiTheme="majorBidi" w:cstheme="majorBidi"/>
          <w:iCs/>
          <w:sz w:val="24"/>
          <w:szCs w:val="24"/>
          <w:lang w:val="en-US"/>
        </w:rPr>
        <w:t>Na</w:t>
      </w:r>
      <w:r w:rsidR="00333B9F" w:rsidRPr="00333B9F">
        <w:rPr>
          <w:rFonts w:asciiTheme="majorBidi" w:hAnsiTheme="majorBidi" w:cstheme="majorBidi"/>
          <w:iCs/>
          <w:sz w:val="24"/>
          <w:szCs w:val="24"/>
          <w:vertAlign w:val="subscript"/>
          <w:lang w:val="en-US"/>
        </w:rPr>
        <w:t>0.5</w:t>
      </w:r>
      <w:r w:rsidR="00333B9F" w:rsidRPr="0019657C">
        <w:rPr>
          <w:rFonts w:asciiTheme="majorBidi" w:hAnsiTheme="majorBidi" w:cstheme="majorBidi"/>
          <w:iCs/>
          <w:sz w:val="24"/>
          <w:szCs w:val="24"/>
          <w:lang w:val="en-US"/>
        </w:rPr>
        <w:t>M</w:t>
      </w:r>
      <w:r w:rsidR="00333B9F" w:rsidRPr="00333B9F">
        <w:rPr>
          <w:rFonts w:asciiTheme="majorBidi" w:hAnsiTheme="majorBidi" w:cstheme="majorBidi"/>
          <w:iCs/>
          <w:sz w:val="24"/>
          <w:szCs w:val="24"/>
          <w:vertAlign w:val="subscript"/>
          <w:lang w:val="en-US"/>
        </w:rPr>
        <w:t>0.25</w:t>
      </w:r>
      <w:r w:rsidR="00333B9F">
        <w:rPr>
          <w:rFonts w:asciiTheme="majorBidi" w:hAnsiTheme="majorBidi" w:cstheme="majorBidi"/>
          <w:iCs/>
          <w:sz w:val="24"/>
          <w:szCs w:val="24"/>
          <w:lang w:val="en-US"/>
        </w:rPr>
        <w:t>T</w:t>
      </w:r>
      <w:r w:rsidR="00333B9F" w:rsidRPr="0019657C">
        <w:rPr>
          <w:rFonts w:asciiTheme="majorBidi" w:hAnsiTheme="majorBidi" w:cstheme="majorBidi"/>
          <w:iCs/>
          <w:sz w:val="24"/>
          <w:szCs w:val="24"/>
          <w:lang w:val="en-US"/>
        </w:rPr>
        <w:t>i</w:t>
      </w:r>
      <w:r w:rsidR="00333B9F" w:rsidRPr="00333B9F">
        <w:rPr>
          <w:rFonts w:asciiTheme="majorBidi" w:hAnsiTheme="majorBidi" w:cstheme="majorBidi"/>
          <w:iCs/>
          <w:sz w:val="24"/>
          <w:szCs w:val="24"/>
          <w:vertAlign w:val="subscript"/>
          <w:lang w:val="en-US"/>
        </w:rPr>
        <w:t>2</w:t>
      </w:r>
      <w:r w:rsidR="00333B9F" w:rsidRPr="0019657C">
        <w:rPr>
          <w:rFonts w:asciiTheme="majorBidi" w:hAnsiTheme="majorBidi" w:cstheme="majorBidi"/>
          <w:iCs/>
          <w:sz w:val="24"/>
          <w:szCs w:val="24"/>
          <w:lang w:val="en-US"/>
        </w:rPr>
        <w:t xml:space="preserve"> (PO</w:t>
      </w:r>
      <w:r w:rsidR="0019657C" w:rsidRPr="00333B9F">
        <w:rPr>
          <w:rFonts w:asciiTheme="majorBidi" w:hAnsiTheme="majorBidi" w:cstheme="majorBidi"/>
          <w:iCs/>
          <w:sz w:val="24"/>
          <w:szCs w:val="24"/>
          <w:vertAlign w:val="subscript"/>
          <w:lang w:val="en-US"/>
        </w:rPr>
        <w:t>4</w:t>
      </w:r>
      <w:r w:rsidR="0019657C" w:rsidRPr="0019657C">
        <w:rPr>
          <w:rFonts w:asciiTheme="majorBidi" w:hAnsiTheme="majorBidi" w:cstheme="majorBidi"/>
          <w:iCs/>
          <w:sz w:val="24"/>
          <w:szCs w:val="24"/>
          <w:lang w:val="en-US"/>
        </w:rPr>
        <w:t>)</w:t>
      </w:r>
      <w:r w:rsidR="0019657C" w:rsidRPr="00333B9F">
        <w:rPr>
          <w:rFonts w:asciiTheme="majorBidi" w:hAnsiTheme="majorBidi" w:cstheme="majorBidi"/>
          <w:iCs/>
          <w:sz w:val="24"/>
          <w:szCs w:val="24"/>
          <w:vertAlign w:val="subscript"/>
          <w:lang w:val="en-US"/>
        </w:rPr>
        <w:t>3</w:t>
      </w:r>
      <w:r w:rsidR="0019657C" w:rsidRPr="0019657C">
        <w:rPr>
          <w:rFonts w:asciiTheme="majorBidi" w:hAnsiTheme="majorBidi" w:cstheme="majorBidi"/>
          <w:iCs/>
          <w:sz w:val="24"/>
          <w:szCs w:val="24"/>
          <w:lang w:val="en-US"/>
        </w:rPr>
        <w:t xml:space="preserve"> (M = Mn, Ni)</w:t>
      </w:r>
      <w:r w:rsidR="0019657C">
        <w:rPr>
          <w:rFonts w:asciiTheme="majorBidi" w:hAnsiTheme="majorBidi" w:cstheme="majorBidi"/>
          <w:iCs/>
          <w:sz w:val="24"/>
          <w:szCs w:val="24"/>
          <w:lang w:val="en-US"/>
        </w:rPr>
        <w:t xml:space="preserve"> </w:t>
      </w:r>
      <w:r w:rsidR="00333B9F" w:rsidRPr="00307FAD">
        <w:rPr>
          <w:rFonts w:asciiTheme="majorBidi" w:hAnsiTheme="majorBidi" w:cstheme="majorBidi" w:hint="cs"/>
          <w:iCs/>
          <w:sz w:val="24"/>
          <w:szCs w:val="24"/>
          <w:rtl/>
          <w:lang w:bidi="ar-MA"/>
        </w:rPr>
        <w:t>‘</w:t>
      </w:r>
      <w:r w:rsidR="00333B9F" w:rsidRPr="00CC78B1">
        <w:rPr>
          <w:rFonts w:asciiTheme="majorBidi" w:hAnsiTheme="majorBidi" w:cstheme="majorBidi" w:hint="cs"/>
          <w:iCs/>
          <w:sz w:val="24"/>
          <w:szCs w:val="24"/>
          <w:lang w:val="en-US" w:bidi="ar-MA"/>
        </w:rPr>
        <w:t>for</w:t>
      </w:r>
      <w:r w:rsidRPr="0019657C">
        <w:rPr>
          <w:rFonts w:asciiTheme="majorBidi" w:hAnsiTheme="majorBidi" w:cstheme="majorBidi"/>
          <w:color w:val="000000" w:themeColor="text1"/>
          <w:sz w:val="24"/>
          <w:szCs w:val="24"/>
          <w:lang w:val="en-US"/>
        </w:rPr>
        <w:t xml:space="preserve"> consideration to be published in</w:t>
      </w:r>
      <w:r w:rsidR="00307FAD" w:rsidRPr="0019657C">
        <w:rPr>
          <w:rFonts w:asciiTheme="majorBidi" w:hAnsiTheme="majorBidi" w:cstheme="majorBidi"/>
          <w:iCs/>
          <w:sz w:val="24"/>
          <w:szCs w:val="24"/>
          <w:lang w:val="en-US" w:bidi="ar-MA"/>
        </w:rPr>
        <w:t xml:space="preserve"> </w:t>
      </w:r>
      <w:r w:rsidR="00307FAD" w:rsidRPr="0019657C">
        <w:rPr>
          <w:color w:val="333333"/>
          <w:sz w:val="24"/>
          <w:szCs w:val="24"/>
          <w:lang w:val="en-US"/>
        </w:rPr>
        <w:t>Mediterranean journal of chemistry</w:t>
      </w:r>
      <w:r w:rsidR="00307FAD" w:rsidRPr="0019657C">
        <w:rPr>
          <w:caps/>
          <w:color w:val="333333"/>
          <w:sz w:val="24"/>
          <w:szCs w:val="24"/>
          <w:lang w:val="en-US"/>
        </w:rPr>
        <w:t>.</w:t>
      </w:r>
    </w:p>
    <w:p w:rsidR="00333B9F" w:rsidRDefault="00333B9F" w:rsidP="00333B9F">
      <w:pPr>
        <w:spacing w:after="0" w:line="240" w:lineRule="auto"/>
        <w:jc w:val="both"/>
        <w:rPr>
          <w:rFonts w:asciiTheme="majorBidi" w:hAnsiTheme="majorBidi" w:cstheme="majorBidi"/>
          <w:color w:val="000000" w:themeColor="text1"/>
          <w:sz w:val="24"/>
          <w:szCs w:val="24"/>
          <w:lang w:val="en-US"/>
        </w:rPr>
      </w:pPr>
      <w:r w:rsidRPr="00333B9F">
        <w:rPr>
          <w:rFonts w:asciiTheme="majorBidi" w:hAnsiTheme="majorBidi" w:cstheme="majorBidi"/>
          <w:color w:val="000000" w:themeColor="text1"/>
          <w:sz w:val="24"/>
          <w:szCs w:val="24"/>
          <w:lang w:val="en-US"/>
        </w:rPr>
        <w:t>This article concerns the structural and vibratory study of a new titanium monophosphate. The title compounds have been found to have a wide range of applications. Inorganic phosphates comprise a broad class of miscellaneous materials having many important industrial uses, for example as catalysts, ion exchange materials, and solid electrolytes for batteries, linear and nonlinear optical components, chelating agents, synthetic bone substitutes and phosphorus deterge</w:t>
      </w:r>
      <w:r>
        <w:rPr>
          <w:rFonts w:asciiTheme="majorBidi" w:hAnsiTheme="majorBidi" w:cstheme="majorBidi"/>
          <w:color w:val="000000" w:themeColor="text1"/>
          <w:sz w:val="24"/>
          <w:szCs w:val="24"/>
          <w:lang w:val="en-US"/>
        </w:rPr>
        <w:t>nts. And fertilizer. Na</w:t>
      </w:r>
      <w:r w:rsidRPr="00333B9F">
        <w:rPr>
          <w:rFonts w:asciiTheme="majorBidi" w:hAnsiTheme="majorBidi" w:cstheme="majorBidi"/>
          <w:color w:val="000000" w:themeColor="text1"/>
          <w:sz w:val="24"/>
          <w:szCs w:val="24"/>
          <w:vertAlign w:val="subscript"/>
          <w:lang w:val="en-US"/>
        </w:rPr>
        <w:t>0.5</w:t>
      </w:r>
      <w:r>
        <w:rPr>
          <w:rFonts w:asciiTheme="majorBidi" w:hAnsiTheme="majorBidi" w:cstheme="majorBidi"/>
          <w:color w:val="000000" w:themeColor="text1"/>
          <w:sz w:val="24"/>
          <w:szCs w:val="24"/>
          <w:lang w:val="en-US"/>
        </w:rPr>
        <w:t>M</w:t>
      </w:r>
      <w:r w:rsidRPr="00333B9F">
        <w:rPr>
          <w:rFonts w:asciiTheme="majorBidi" w:hAnsiTheme="majorBidi" w:cstheme="majorBidi"/>
          <w:color w:val="000000" w:themeColor="text1"/>
          <w:sz w:val="24"/>
          <w:szCs w:val="24"/>
          <w:vertAlign w:val="subscript"/>
          <w:lang w:val="en-US"/>
        </w:rPr>
        <w:t>0.25</w:t>
      </w:r>
      <w:r>
        <w:rPr>
          <w:rFonts w:asciiTheme="majorBidi" w:hAnsiTheme="majorBidi" w:cstheme="majorBidi"/>
          <w:color w:val="000000" w:themeColor="text1"/>
          <w:sz w:val="24"/>
          <w:szCs w:val="24"/>
          <w:lang w:val="en-US"/>
        </w:rPr>
        <w:t>T</w:t>
      </w:r>
      <w:r w:rsidRPr="00333B9F">
        <w:rPr>
          <w:rFonts w:asciiTheme="majorBidi" w:hAnsiTheme="majorBidi" w:cstheme="majorBidi"/>
          <w:color w:val="000000" w:themeColor="text1"/>
          <w:sz w:val="24"/>
          <w:szCs w:val="24"/>
          <w:lang w:val="en-US"/>
        </w:rPr>
        <w:t>i</w:t>
      </w:r>
      <w:r w:rsidRPr="00333B9F">
        <w:rPr>
          <w:rFonts w:asciiTheme="majorBidi" w:hAnsiTheme="majorBidi" w:cstheme="majorBidi"/>
          <w:color w:val="000000" w:themeColor="text1"/>
          <w:sz w:val="24"/>
          <w:szCs w:val="24"/>
          <w:vertAlign w:val="subscript"/>
          <w:lang w:val="en-US"/>
        </w:rPr>
        <w:t>2</w:t>
      </w:r>
      <w:r w:rsidRPr="00333B9F">
        <w:rPr>
          <w:rFonts w:asciiTheme="majorBidi" w:hAnsiTheme="majorBidi" w:cstheme="majorBidi"/>
          <w:color w:val="000000" w:themeColor="text1"/>
          <w:sz w:val="24"/>
          <w:szCs w:val="24"/>
          <w:lang w:val="en-US"/>
        </w:rPr>
        <w:t xml:space="preserve"> (PO</w:t>
      </w:r>
      <w:r w:rsidRPr="00333B9F">
        <w:rPr>
          <w:rFonts w:asciiTheme="majorBidi" w:hAnsiTheme="majorBidi" w:cstheme="majorBidi"/>
          <w:color w:val="000000" w:themeColor="text1"/>
          <w:sz w:val="24"/>
          <w:szCs w:val="24"/>
          <w:vertAlign w:val="subscript"/>
          <w:lang w:val="en-US"/>
        </w:rPr>
        <w:t>4</w:t>
      </w:r>
      <w:r>
        <w:rPr>
          <w:rFonts w:asciiTheme="majorBidi" w:hAnsiTheme="majorBidi" w:cstheme="majorBidi"/>
          <w:color w:val="000000" w:themeColor="text1"/>
          <w:sz w:val="24"/>
          <w:szCs w:val="24"/>
          <w:lang w:val="en-US"/>
        </w:rPr>
        <w:t>)</w:t>
      </w:r>
      <w:r w:rsidRPr="00333B9F">
        <w:rPr>
          <w:rFonts w:asciiTheme="majorBidi" w:hAnsiTheme="majorBidi" w:cstheme="majorBidi"/>
          <w:color w:val="000000" w:themeColor="text1"/>
          <w:sz w:val="24"/>
          <w:szCs w:val="24"/>
          <w:vertAlign w:val="subscript"/>
          <w:lang w:val="en-US"/>
        </w:rPr>
        <w:t>3</w:t>
      </w:r>
      <w:r w:rsidRPr="00333B9F">
        <w:rPr>
          <w:rFonts w:asciiTheme="majorBidi" w:hAnsiTheme="majorBidi" w:cstheme="majorBidi"/>
          <w:color w:val="000000" w:themeColor="text1"/>
          <w:sz w:val="24"/>
          <w:szCs w:val="24"/>
          <w:lang w:val="en-US"/>
        </w:rPr>
        <w:t xml:space="preserve"> (M = Mn, Ni) crystallizes in the system orthorhombic. The elementary cell parameters are as follows a = 14.59</w:t>
      </w:r>
      <w:r>
        <w:rPr>
          <w:rFonts w:asciiTheme="majorBidi" w:hAnsiTheme="majorBidi" w:cstheme="majorBidi"/>
          <w:color w:val="000000" w:themeColor="text1"/>
          <w:sz w:val="24"/>
          <w:szCs w:val="24"/>
          <w:lang w:val="en-US"/>
        </w:rPr>
        <w:t xml:space="preserve"> </w:t>
      </w:r>
      <w:r w:rsidRPr="00333B9F">
        <w:rPr>
          <w:rFonts w:asciiTheme="majorBidi" w:hAnsiTheme="majorBidi" w:cstheme="majorBidi"/>
          <w:color w:val="000000" w:themeColor="text1"/>
          <w:sz w:val="24"/>
          <w:szCs w:val="24"/>
          <w:lang w:val="en-US"/>
        </w:rPr>
        <w:t>Å, b = 13.31 Å, c = 2.6</w:t>
      </w:r>
      <w:r>
        <w:rPr>
          <w:rFonts w:asciiTheme="majorBidi" w:hAnsiTheme="majorBidi" w:cstheme="majorBidi"/>
          <w:color w:val="000000" w:themeColor="text1"/>
          <w:sz w:val="24"/>
          <w:szCs w:val="24"/>
          <w:lang w:val="en-US"/>
        </w:rPr>
        <w:t>7</w:t>
      </w:r>
      <w:r w:rsidRPr="00333B9F">
        <w:rPr>
          <w:rFonts w:asciiTheme="majorBidi" w:hAnsiTheme="majorBidi" w:cstheme="majorBidi"/>
          <w:color w:val="000000" w:themeColor="text1"/>
          <w:sz w:val="24"/>
          <w:szCs w:val="24"/>
          <w:lang w:val="en-US"/>
        </w:rPr>
        <w:t xml:space="preserve"> Å for Na</w:t>
      </w:r>
      <w:r w:rsidRPr="00333B9F">
        <w:rPr>
          <w:rFonts w:asciiTheme="majorBidi" w:hAnsiTheme="majorBidi" w:cstheme="majorBidi"/>
          <w:color w:val="000000" w:themeColor="text1"/>
          <w:sz w:val="24"/>
          <w:szCs w:val="24"/>
          <w:vertAlign w:val="subscript"/>
          <w:lang w:val="en-US"/>
        </w:rPr>
        <w:t>0.5</w:t>
      </w:r>
      <w:r w:rsidRPr="00333B9F">
        <w:rPr>
          <w:rFonts w:asciiTheme="majorBidi" w:hAnsiTheme="majorBidi" w:cstheme="majorBidi"/>
          <w:color w:val="000000" w:themeColor="text1"/>
          <w:sz w:val="24"/>
          <w:szCs w:val="24"/>
          <w:lang w:val="en-US"/>
        </w:rPr>
        <w:t>Mn</w:t>
      </w:r>
      <w:r w:rsidRPr="00333B9F">
        <w:rPr>
          <w:rFonts w:asciiTheme="majorBidi" w:hAnsiTheme="majorBidi" w:cstheme="majorBidi"/>
          <w:color w:val="000000" w:themeColor="text1"/>
          <w:sz w:val="24"/>
          <w:szCs w:val="24"/>
          <w:vertAlign w:val="subscript"/>
          <w:lang w:val="en-US"/>
        </w:rPr>
        <w:t>0.25</w:t>
      </w:r>
      <w:r w:rsidRPr="00333B9F">
        <w:rPr>
          <w:rFonts w:asciiTheme="majorBidi" w:hAnsiTheme="majorBidi" w:cstheme="majorBidi"/>
          <w:color w:val="000000" w:themeColor="text1"/>
          <w:sz w:val="24"/>
          <w:szCs w:val="24"/>
          <w:lang w:val="en-US"/>
        </w:rPr>
        <w:t>Ti</w:t>
      </w:r>
      <w:r w:rsidRPr="00333B9F">
        <w:rPr>
          <w:rFonts w:asciiTheme="majorBidi" w:hAnsiTheme="majorBidi" w:cstheme="majorBidi"/>
          <w:color w:val="000000" w:themeColor="text1"/>
          <w:sz w:val="24"/>
          <w:szCs w:val="24"/>
          <w:vertAlign w:val="subscript"/>
          <w:lang w:val="en-US"/>
        </w:rPr>
        <w:t>2</w:t>
      </w:r>
      <w:r w:rsidRPr="00333B9F">
        <w:rPr>
          <w:rFonts w:asciiTheme="majorBidi" w:hAnsiTheme="majorBidi" w:cstheme="majorBidi"/>
          <w:color w:val="000000" w:themeColor="text1"/>
          <w:sz w:val="24"/>
          <w:szCs w:val="24"/>
          <w:lang w:val="en-US"/>
        </w:rPr>
        <w:t xml:space="preserve"> (PO</w:t>
      </w:r>
      <w:r w:rsidRPr="00333B9F">
        <w:rPr>
          <w:rFonts w:asciiTheme="majorBidi" w:hAnsiTheme="majorBidi" w:cstheme="majorBidi"/>
          <w:color w:val="000000" w:themeColor="text1"/>
          <w:sz w:val="24"/>
          <w:szCs w:val="24"/>
          <w:vertAlign w:val="subscript"/>
          <w:lang w:val="en-US"/>
        </w:rPr>
        <w:t>4</w:t>
      </w:r>
      <w:r w:rsidRPr="00333B9F">
        <w:rPr>
          <w:rFonts w:asciiTheme="majorBidi" w:hAnsiTheme="majorBidi" w:cstheme="majorBidi"/>
          <w:color w:val="000000" w:themeColor="text1"/>
          <w:sz w:val="24"/>
          <w:szCs w:val="24"/>
          <w:lang w:val="en-US"/>
        </w:rPr>
        <w:t>)</w:t>
      </w:r>
      <w:r w:rsidRPr="00333B9F">
        <w:rPr>
          <w:rFonts w:asciiTheme="majorBidi" w:hAnsiTheme="majorBidi" w:cstheme="majorBidi"/>
          <w:color w:val="000000" w:themeColor="text1"/>
          <w:sz w:val="24"/>
          <w:szCs w:val="24"/>
          <w:vertAlign w:val="subscript"/>
          <w:lang w:val="en-US"/>
        </w:rPr>
        <w:t>3</w:t>
      </w:r>
      <w:r w:rsidRPr="00333B9F">
        <w:rPr>
          <w:rFonts w:asciiTheme="majorBidi" w:hAnsiTheme="majorBidi" w:cstheme="majorBidi"/>
          <w:color w:val="000000" w:themeColor="text1"/>
          <w:sz w:val="24"/>
          <w:szCs w:val="24"/>
          <w:lang w:val="en-US"/>
        </w:rPr>
        <w:t>, and a = 14.60 Å, b = 13.31 Å, c = 2.67Å for Na</w:t>
      </w:r>
      <w:r w:rsidRPr="00333B9F">
        <w:rPr>
          <w:rFonts w:asciiTheme="majorBidi" w:hAnsiTheme="majorBidi" w:cstheme="majorBidi"/>
          <w:color w:val="000000" w:themeColor="text1"/>
          <w:sz w:val="24"/>
          <w:szCs w:val="24"/>
          <w:vertAlign w:val="subscript"/>
          <w:lang w:val="en-US"/>
        </w:rPr>
        <w:t>0.5</w:t>
      </w:r>
      <w:r w:rsidRPr="00333B9F">
        <w:rPr>
          <w:rFonts w:asciiTheme="majorBidi" w:hAnsiTheme="majorBidi" w:cstheme="majorBidi"/>
          <w:color w:val="000000" w:themeColor="text1"/>
          <w:sz w:val="24"/>
          <w:szCs w:val="24"/>
          <w:lang w:val="en-US"/>
        </w:rPr>
        <w:t>Ni</w:t>
      </w:r>
      <w:r w:rsidRPr="00333B9F">
        <w:rPr>
          <w:rFonts w:asciiTheme="majorBidi" w:hAnsiTheme="majorBidi" w:cstheme="majorBidi"/>
          <w:color w:val="000000" w:themeColor="text1"/>
          <w:sz w:val="24"/>
          <w:szCs w:val="24"/>
          <w:vertAlign w:val="subscript"/>
          <w:lang w:val="en-US"/>
        </w:rPr>
        <w:t>0.25</w:t>
      </w:r>
      <w:r w:rsidRPr="00333B9F">
        <w:rPr>
          <w:rFonts w:asciiTheme="majorBidi" w:hAnsiTheme="majorBidi" w:cstheme="majorBidi"/>
          <w:color w:val="000000" w:themeColor="text1"/>
          <w:sz w:val="24"/>
          <w:szCs w:val="24"/>
          <w:lang w:val="en-US"/>
        </w:rPr>
        <w:t>Ti</w:t>
      </w:r>
      <w:r w:rsidRPr="00333B9F">
        <w:rPr>
          <w:rFonts w:asciiTheme="majorBidi" w:hAnsiTheme="majorBidi" w:cstheme="majorBidi"/>
          <w:color w:val="000000" w:themeColor="text1"/>
          <w:sz w:val="24"/>
          <w:szCs w:val="24"/>
          <w:vertAlign w:val="subscript"/>
          <w:lang w:val="en-US"/>
        </w:rPr>
        <w:t>2</w:t>
      </w:r>
      <w:r w:rsidRPr="00333B9F">
        <w:rPr>
          <w:rFonts w:asciiTheme="majorBidi" w:hAnsiTheme="majorBidi" w:cstheme="majorBidi"/>
          <w:color w:val="000000" w:themeColor="text1"/>
          <w:sz w:val="24"/>
          <w:szCs w:val="24"/>
          <w:lang w:val="en-US"/>
        </w:rPr>
        <w:t xml:space="preserve"> (PO</w:t>
      </w:r>
      <w:r w:rsidRPr="00333B9F">
        <w:rPr>
          <w:rFonts w:asciiTheme="majorBidi" w:hAnsiTheme="majorBidi" w:cstheme="majorBidi"/>
          <w:color w:val="000000" w:themeColor="text1"/>
          <w:sz w:val="24"/>
          <w:szCs w:val="24"/>
          <w:vertAlign w:val="subscript"/>
          <w:lang w:val="en-US"/>
        </w:rPr>
        <w:t>4</w:t>
      </w:r>
      <w:r w:rsidRPr="00333B9F">
        <w:rPr>
          <w:rFonts w:asciiTheme="majorBidi" w:hAnsiTheme="majorBidi" w:cstheme="majorBidi"/>
          <w:color w:val="000000" w:themeColor="text1"/>
          <w:sz w:val="24"/>
          <w:szCs w:val="24"/>
          <w:lang w:val="en-US"/>
        </w:rPr>
        <w:t>)</w:t>
      </w:r>
      <w:r w:rsidRPr="00333B9F">
        <w:rPr>
          <w:rFonts w:asciiTheme="majorBidi" w:hAnsiTheme="majorBidi" w:cstheme="majorBidi"/>
          <w:color w:val="000000" w:themeColor="text1"/>
          <w:sz w:val="24"/>
          <w:szCs w:val="24"/>
          <w:vertAlign w:val="subscript"/>
          <w:lang w:val="en-US"/>
        </w:rPr>
        <w:t>3</w:t>
      </w:r>
      <w:r w:rsidRPr="00333B9F">
        <w:rPr>
          <w:rFonts w:asciiTheme="majorBidi" w:hAnsiTheme="majorBidi" w:cstheme="majorBidi"/>
          <w:color w:val="000000" w:themeColor="text1"/>
          <w:sz w:val="24"/>
          <w:szCs w:val="24"/>
          <w:lang w:val="en-US"/>
        </w:rPr>
        <w:t>.</w:t>
      </w:r>
      <w:r>
        <w:rPr>
          <w:rFonts w:ascii="Times New Roman" w:hAnsi="Times New Roman" w:cs="Times New Roman"/>
          <w:color w:val="000000"/>
          <w:sz w:val="20"/>
          <w:szCs w:val="20"/>
          <w:lang w:val="en-US"/>
        </w:rPr>
        <w:t xml:space="preserve"> </w:t>
      </w:r>
      <w:r>
        <w:rPr>
          <w:rFonts w:asciiTheme="majorBidi" w:hAnsiTheme="majorBidi" w:cstheme="majorBidi"/>
          <w:color w:val="000000" w:themeColor="text1"/>
          <w:sz w:val="24"/>
          <w:szCs w:val="24"/>
          <w:lang w:val="en-US"/>
        </w:rPr>
        <w:t>Z = 4 and the space group is Pmmm</w:t>
      </w:r>
      <w:r w:rsidRPr="00333B9F">
        <w:rPr>
          <w:rFonts w:asciiTheme="majorBidi" w:hAnsiTheme="majorBidi" w:cstheme="majorBidi"/>
          <w:color w:val="000000" w:themeColor="text1"/>
          <w:sz w:val="24"/>
          <w:szCs w:val="24"/>
          <w:lang w:val="en-US"/>
        </w:rPr>
        <w:t>.</w:t>
      </w:r>
    </w:p>
    <w:p w:rsidR="004137EB" w:rsidRPr="00333B9F" w:rsidRDefault="005E17B4" w:rsidP="00333B9F">
      <w:pPr>
        <w:spacing w:after="0" w:line="240" w:lineRule="auto"/>
        <w:jc w:val="both"/>
        <w:rPr>
          <w:rFonts w:ascii="Times New Roman" w:hAnsi="Times New Roman" w:cs="Times New Roman"/>
          <w:color w:val="000000"/>
          <w:sz w:val="20"/>
          <w:szCs w:val="20"/>
          <w:lang w:val="en-US"/>
        </w:rPr>
      </w:pPr>
      <w:r w:rsidRPr="005E17B4">
        <w:rPr>
          <w:rFonts w:asciiTheme="majorBidi" w:hAnsiTheme="majorBidi" w:cstheme="majorBidi"/>
          <w:color w:val="000000" w:themeColor="text1"/>
          <w:sz w:val="24"/>
          <w:szCs w:val="24"/>
          <w:lang w:val="en-US"/>
        </w:rPr>
        <w:t xml:space="preserve">We </w:t>
      </w:r>
      <w:r w:rsidR="004137EB" w:rsidRPr="004137EB">
        <w:rPr>
          <w:rFonts w:asciiTheme="majorBidi" w:hAnsiTheme="majorBidi" w:cstheme="majorBidi"/>
          <w:color w:val="000000" w:themeColor="text1"/>
          <w:sz w:val="24"/>
          <w:szCs w:val="24"/>
          <w:lang w:val="en-US"/>
        </w:rPr>
        <w:t xml:space="preserve">have the approval of the </w:t>
      </w:r>
      <w:r w:rsidRPr="004137EB">
        <w:rPr>
          <w:rFonts w:asciiTheme="majorBidi" w:hAnsiTheme="majorBidi" w:cstheme="majorBidi"/>
          <w:color w:val="000000" w:themeColor="text1"/>
          <w:sz w:val="24"/>
          <w:szCs w:val="24"/>
          <w:lang w:val="en-US"/>
        </w:rPr>
        <w:t>coauthors</w:t>
      </w:r>
      <w:r w:rsidR="004137EB" w:rsidRPr="004137EB">
        <w:rPr>
          <w:rFonts w:asciiTheme="majorBidi" w:hAnsiTheme="majorBidi" w:cstheme="majorBidi"/>
          <w:color w:val="000000" w:themeColor="text1"/>
          <w:sz w:val="24"/>
          <w:szCs w:val="24"/>
          <w:lang w:val="en-US"/>
        </w:rPr>
        <w:t xml:space="preserve"> for the submission of the manuscript and this work is original, has not been published elsewhere before and is not considered for publication elsewhere</w:t>
      </w:r>
      <w:r w:rsidR="004137EB">
        <w:rPr>
          <w:rFonts w:asciiTheme="majorBidi" w:hAnsiTheme="majorBidi" w:cstheme="majorBidi"/>
          <w:color w:val="000000" w:themeColor="text1"/>
          <w:sz w:val="24"/>
          <w:szCs w:val="24"/>
          <w:lang w:val="en-US"/>
        </w:rPr>
        <w:t>.</w:t>
      </w:r>
    </w:p>
    <w:p w:rsidR="00307FAD" w:rsidRDefault="00307FAD" w:rsidP="00307FAD">
      <w:pPr>
        <w:ind w:firstLine="720"/>
        <w:jc w:val="both"/>
        <w:rPr>
          <w:lang w:val="en-US" w:bidi="ar-MA"/>
        </w:rPr>
      </w:pPr>
      <w:r>
        <w:rPr>
          <w:rFonts w:asciiTheme="majorBidi" w:hAnsiTheme="majorBidi" w:cstheme="majorBidi"/>
          <w:color w:val="000000" w:themeColor="text1"/>
          <w:sz w:val="24"/>
          <w:szCs w:val="24"/>
          <w:lang w:val="en-US"/>
        </w:rPr>
        <w:t xml:space="preserve">Thank you for your consideration sincerely </w:t>
      </w:r>
    </w:p>
    <w:p w:rsidR="00307FAD" w:rsidRPr="00307FAD" w:rsidRDefault="00307FAD" w:rsidP="00307FAD">
      <w:pPr>
        <w:rPr>
          <w:lang w:val="en-US" w:bidi="ar-MA"/>
        </w:rPr>
      </w:pPr>
    </w:p>
    <w:p w:rsidR="00307FAD" w:rsidRDefault="00307FAD" w:rsidP="00307FAD">
      <w:pPr>
        <w:rPr>
          <w:lang w:val="en-US" w:bidi="ar-MA"/>
        </w:rPr>
      </w:pPr>
    </w:p>
    <w:p w:rsidR="00FD2E2F" w:rsidRPr="00307FAD" w:rsidRDefault="00307FAD" w:rsidP="00CC78B1">
      <w:pPr>
        <w:tabs>
          <w:tab w:val="left" w:pos="6105"/>
        </w:tabs>
        <w:rPr>
          <w:rFonts w:asciiTheme="majorBidi" w:hAnsiTheme="majorBidi" w:cstheme="majorBidi"/>
          <w:color w:val="000000" w:themeColor="text1"/>
          <w:sz w:val="24"/>
          <w:szCs w:val="24"/>
          <w:lang w:val="en-US"/>
        </w:rPr>
      </w:pPr>
      <w:r>
        <w:rPr>
          <w:lang w:val="en-US" w:bidi="ar-MA"/>
        </w:rPr>
        <w:tab/>
      </w:r>
      <w:r w:rsidR="00CC78B1">
        <w:rPr>
          <w:rFonts w:asciiTheme="majorBidi" w:hAnsiTheme="majorBidi" w:cstheme="majorBidi"/>
          <w:color w:val="000000" w:themeColor="text1"/>
          <w:sz w:val="24"/>
          <w:szCs w:val="24"/>
          <w:lang w:val="en-US"/>
        </w:rPr>
        <w:t xml:space="preserve">El Mehdi MAJDI </w:t>
      </w:r>
      <w:bookmarkStart w:id="1" w:name="_GoBack"/>
      <w:bookmarkEnd w:id="1"/>
      <w:r w:rsidRPr="00307FAD">
        <w:rPr>
          <w:rFonts w:asciiTheme="majorBidi" w:hAnsiTheme="majorBidi" w:cstheme="majorBidi"/>
          <w:color w:val="000000" w:themeColor="text1"/>
          <w:sz w:val="24"/>
          <w:szCs w:val="24"/>
          <w:lang w:val="en-US"/>
        </w:rPr>
        <w:t xml:space="preserve"> </w:t>
      </w:r>
    </w:p>
    <w:sectPr w:rsidR="00FD2E2F" w:rsidRPr="00307FAD" w:rsidSect="00A83EAA">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AF"/>
    <w:rsid w:val="0017783C"/>
    <w:rsid w:val="00185DB2"/>
    <w:rsid w:val="0019657C"/>
    <w:rsid w:val="00285783"/>
    <w:rsid w:val="00307FAD"/>
    <w:rsid w:val="00333B9F"/>
    <w:rsid w:val="004137EB"/>
    <w:rsid w:val="005E17B4"/>
    <w:rsid w:val="006138AF"/>
    <w:rsid w:val="007D0968"/>
    <w:rsid w:val="00810176"/>
    <w:rsid w:val="008C6770"/>
    <w:rsid w:val="0096444F"/>
    <w:rsid w:val="00973541"/>
    <w:rsid w:val="00991232"/>
    <w:rsid w:val="00A7695D"/>
    <w:rsid w:val="00A83EAA"/>
    <w:rsid w:val="00B47B38"/>
    <w:rsid w:val="00C1025A"/>
    <w:rsid w:val="00CC78B1"/>
    <w:rsid w:val="00FE2A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5A"/>
    <w:rPr>
      <w:lang w:val="fr-FR"/>
    </w:rPr>
  </w:style>
  <w:style w:type="paragraph" w:styleId="Titre2">
    <w:name w:val="heading 2"/>
    <w:basedOn w:val="Normal"/>
    <w:link w:val="Titre2Car"/>
    <w:uiPriority w:val="9"/>
    <w:qFormat/>
    <w:rsid w:val="00307FA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leparagraph">
    <w:name w:val="Title paragraph"/>
    <w:rsid w:val="00C1025A"/>
    <w:pPr>
      <w:suppressAutoHyphens/>
      <w:autoSpaceDE w:val="0"/>
      <w:spacing w:after="0" w:line="280" w:lineRule="atLeast"/>
      <w:jc w:val="center"/>
    </w:pPr>
    <w:rPr>
      <w:rFonts w:ascii="Arial" w:eastAsia="Malgun Gothic" w:hAnsi="Arial" w:cs="Arial"/>
      <w:b/>
      <w:bCs/>
      <w:sz w:val="24"/>
      <w:szCs w:val="24"/>
      <w:lang w:val="pl-PL" w:eastAsia="zh-CN"/>
    </w:rPr>
  </w:style>
  <w:style w:type="character" w:styleId="Lienhypertexte">
    <w:name w:val="Hyperlink"/>
    <w:basedOn w:val="Policepardfaut"/>
    <w:uiPriority w:val="99"/>
    <w:unhideWhenUsed/>
    <w:rsid w:val="00C1025A"/>
    <w:rPr>
      <w:color w:val="0000FF" w:themeColor="hyperlink"/>
      <w:u w:val="single"/>
    </w:rPr>
  </w:style>
  <w:style w:type="paragraph" w:customStyle="1" w:styleId="authors">
    <w:name w:val="authors"/>
    <w:rsid w:val="00C1025A"/>
    <w:pPr>
      <w:suppressAutoHyphens/>
      <w:autoSpaceDE w:val="0"/>
      <w:spacing w:after="0" w:line="240" w:lineRule="auto"/>
      <w:jc w:val="center"/>
    </w:pPr>
    <w:rPr>
      <w:rFonts w:ascii="Arial" w:eastAsia="Malgun Gothic" w:hAnsi="Arial" w:cs="Arial"/>
      <w:sz w:val="20"/>
      <w:szCs w:val="20"/>
      <w:lang w:val="pl-PL" w:eastAsia="zh-CN"/>
    </w:rPr>
  </w:style>
  <w:style w:type="paragraph" w:customStyle="1" w:styleId="Default">
    <w:name w:val="Default"/>
    <w:rsid w:val="00A769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uiPriority w:val="9"/>
    <w:rsid w:val="00307FAD"/>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5A"/>
    <w:rPr>
      <w:lang w:val="fr-FR"/>
    </w:rPr>
  </w:style>
  <w:style w:type="paragraph" w:styleId="Titre2">
    <w:name w:val="heading 2"/>
    <w:basedOn w:val="Normal"/>
    <w:link w:val="Titre2Car"/>
    <w:uiPriority w:val="9"/>
    <w:qFormat/>
    <w:rsid w:val="00307FA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leparagraph">
    <w:name w:val="Title paragraph"/>
    <w:rsid w:val="00C1025A"/>
    <w:pPr>
      <w:suppressAutoHyphens/>
      <w:autoSpaceDE w:val="0"/>
      <w:spacing w:after="0" w:line="280" w:lineRule="atLeast"/>
      <w:jc w:val="center"/>
    </w:pPr>
    <w:rPr>
      <w:rFonts w:ascii="Arial" w:eastAsia="Malgun Gothic" w:hAnsi="Arial" w:cs="Arial"/>
      <w:b/>
      <w:bCs/>
      <w:sz w:val="24"/>
      <w:szCs w:val="24"/>
      <w:lang w:val="pl-PL" w:eastAsia="zh-CN"/>
    </w:rPr>
  </w:style>
  <w:style w:type="character" w:styleId="Lienhypertexte">
    <w:name w:val="Hyperlink"/>
    <w:basedOn w:val="Policepardfaut"/>
    <w:uiPriority w:val="99"/>
    <w:unhideWhenUsed/>
    <w:rsid w:val="00C1025A"/>
    <w:rPr>
      <w:color w:val="0000FF" w:themeColor="hyperlink"/>
      <w:u w:val="single"/>
    </w:rPr>
  </w:style>
  <w:style w:type="paragraph" w:customStyle="1" w:styleId="authors">
    <w:name w:val="authors"/>
    <w:rsid w:val="00C1025A"/>
    <w:pPr>
      <w:suppressAutoHyphens/>
      <w:autoSpaceDE w:val="0"/>
      <w:spacing w:after="0" w:line="240" w:lineRule="auto"/>
      <w:jc w:val="center"/>
    </w:pPr>
    <w:rPr>
      <w:rFonts w:ascii="Arial" w:eastAsia="Malgun Gothic" w:hAnsi="Arial" w:cs="Arial"/>
      <w:sz w:val="20"/>
      <w:szCs w:val="20"/>
      <w:lang w:val="pl-PL" w:eastAsia="zh-CN"/>
    </w:rPr>
  </w:style>
  <w:style w:type="paragraph" w:customStyle="1" w:styleId="Default">
    <w:name w:val="Default"/>
    <w:rsid w:val="00A769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uiPriority w:val="9"/>
    <w:rsid w:val="00307FA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jdielmehdismc@gmail.com" TargetMode="External"/><Relationship Id="rId5" Type="http://schemas.openxmlformats.org/officeDocument/2006/relationships/hyperlink" Target="https://www.sciencedirect.com/science/article/pii/S2405830017301180?via%3Dihub"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327</Words>
  <Characters>1799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arazzad</cp:lastModifiedBy>
  <cp:revision>10</cp:revision>
  <dcterms:created xsi:type="dcterms:W3CDTF">2019-09-20T13:28:00Z</dcterms:created>
  <dcterms:modified xsi:type="dcterms:W3CDTF">2019-09-21T21:11:00Z</dcterms:modified>
</cp:coreProperties>
</file>